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DC1FD5" w:rsidR="00765A5A" w:rsidP="00646C1E" w:rsidRDefault="00E07AD7" w14:paraId="477222B4" w14:textId="77777777">
      <w:pPr>
        <w:pStyle w:val="berschrift1"/>
        <w:suppressAutoHyphens/>
        <w:jc w:val="center"/>
        <w:rPr>
          <w:rStyle w:val="berschrift1Zchn"/>
          <w:lang w:val="en-US"/>
        </w:rPr>
      </w:pPr>
      <w:r>
        <w:rPr>
          <w:rStyle w:val="berschrift1Zchn"/>
          <w:lang w:val="en-GB"/>
        </w:rPr>
        <w:t>Agreement</w:t>
      </w:r>
      <w:r>
        <w:rPr>
          <w:b/>
          <w:bCs/>
          <w:sz w:val="36"/>
          <w:lang w:val="en-GB"/>
        </w:rPr>
        <w:t xml:space="preserve"> </w:t>
      </w:r>
      <w:r>
        <w:rPr>
          <w:rStyle w:val="berschrift1Zchn"/>
          <w:lang w:val="en-GB"/>
        </w:rPr>
        <w:t>on contract processing in accordance with Article 28 of the GDPR</w:t>
      </w:r>
    </w:p>
    <w:p w:rsidRPr="00DC1FD5" w:rsidR="00B54E5F" w:rsidP="00646C1E" w:rsidRDefault="00B54E5F" w14:paraId="00AA3E78" w14:textId="77777777">
      <w:pPr>
        <w:suppressAutoHyphens/>
        <w:rPr>
          <w:lang w:val="en-US"/>
        </w:rPr>
      </w:pPr>
    </w:p>
    <w:p w:rsidRPr="00DC1FD5" w:rsidR="006C2750" w:rsidP="00646C1E" w:rsidRDefault="00AE15BB" w14:paraId="1E2B245D" w14:textId="77777777">
      <w:pPr>
        <w:suppressAutoHyphens/>
        <w:spacing w:after="120" w:line="360" w:lineRule="auto"/>
        <w:jc w:val="center"/>
        <w:rPr>
          <w:rFonts w:ascii="Arial" w:hAnsi="Arial" w:cs="Times New Roman"/>
          <w:szCs w:val="20"/>
          <w:lang w:val="en-US"/>
        </w:rPr>
      </w:pPr>
      <w:r>
        <w:rPr>
          <w:rFonts w:ascii="Arial" w:hAnsi="Arial" w:cs="Times New Roman"/>
          <w:szCs w:val="20"/>
          <w:lang w:val="en-GB"/>
        </w:rPr>
        <w:t>between</w:t>
      </w:r>
    </w:p>
    <w:p w:rsidRPr="00DC1FD5" w:rsidR="00E07AD7" w:rsidP="00646C1E" w:rsidRDefault="00E07AD7" w14:paraId="781EC20C" w14:textId="77777777">
      <w:pPr>
        <w:suppressAutoHyphens/>
        <w:spacing w:after="120" w:line="360" w:lineRule="auto"/>
        <w:jc w:val="center"/>
        <w:rPr>
          <w:rFonts w:ascii="Arial" w:hAnsi="Arial" w:cs="Times New Roman"/>
          <w:szCs w:val="20"/>
          <w:lang w:val="en-US"/>
        </w:rPr>
      </w:pPr>
    </w:p>
    <w:sdt>
      <w:sdtPr>
        <w:rPr>
          <w:rFonts w:ascii="Arial" w:hAnsi="Arial" w:cs="Times New Roman"/>
          <w:szCs w:val="24"/>
          <w:lang w:eastAsia="de-DE"/>
        </w:rPr>
        <w:id w:val="-1383396061"/>
        <w:placeholder>
          <w:docPart w:val="2F29864666A84D59B83E09770151A5FE"/>
        </w:placeholder>
      </w:sdtPr>
      <w:sdtEndPr/>
      <w:sdtContent>
        <w:sdt>
          <w:sdtPr>
            <w:rPr>
              <w:rFonts w:ascii="Arial" w:hAnsi="Arial" w:cs="Times New Roman"/>
              <w:szCs w:val="24"/>
              <w:lang w:eastAsia="de-DE"/>
            </w:rPr>
            <w:id w:val="-1985230188"/>
            <w:placeholder>
              <w:docPart w:val="1DF5A34F20924775ADDA8D7E568E3C09"/>
            </w:placeholder>
          </w:sdtPr>
          <w:sdtEndPr/>
          <w:sdtContent>
            <w:p w:rsidRPr="00DC1FD5" w:rsidR="002011DE" w:rsidP="00646C1E" w:rsidRDefault="00582600" w14:paraId="4F074FE4" w14:textId="77777777">
              <w:pPr>
                <w:suppressAutoHyphens/>
                <w:spacing w:after="120" w:line="360" w:lineRule="auto"/>
                <w:jc w:val="center"/>
                <w:rPr>
                  <w:rFonts w:ascii="Arial" w:hAnsi="Arial" w:cs="Times New Roman"/>
                  <w:szCs w:val="24"/>
                  <w:lang w:val="en-US"/>
                </w:rPr>
              </w:pPr>
              <w:r>
                <w:rPr>
                  <w:rFonts w:ascii="Arial" w:hAnsi="Arial" w:cs="Times New Roman"/>
                  <w:szCs w:val="24"/>
                  <w:lang w:val="en-GB"/>
                </w:rPr>
                <w:t>................................................................................................</w:t>
              </w:r>
            </w:p>
          </w:sdtContent>
        </w:sdt>
      </w:sdtContent>
    </w:sdt>
    <w:p w:rsidRPr="00DC1FD5" w:rsidR="006C2750" w:rsidP="00646C1E" w:rsidRDefault="00AE15BB" w14:paraId="6690B3EB" w14:textId="77777777">
      <w:pPr>
        <w:suppressAutoHyphens/>
        <w:spacing w:after="0" w:line="360" w:lineRule="auto"/>
        <w:jc w:val="center"/>
        <w:rPr>
          <w:rFonts w:ascii="Arial" w:hAnsi="Arial" w:cs="Times New Roman"/>
          <w:szCs w:val="20"/>
          <w:lang w:val="en-US"/>
        </w:rPr>
      </w:pPr>
      <w:r>
        <w:rPr>
          <w:rFonts w:ascii="Arial" w:hAnsi="Arial" w:cs="Times New Roman"/>
          <w:szCs w:val="20"/>
          <w:lang w:val="en-GB"/>
        </w:rPr>
        <w:t>–</w:t>
      </w:r>
      <w:r w:rsidR="006C2750">
        <w:rPr>
          <w:rFonts w:ascii="Arial" w:hAnsi="Arial" w:cs="Times New Roman"/>
          <w:szCs w:val="20"/>
          <w:lang w:val="en-GB"/>
        </w:rPr>
        <w:t xml:space="preserve"> Controller – hereinafter “Customer” –</w:t>
      </w:r>
      <w:r w:rsidR="006C2750">
        <w:rPr>
          <w:rFonts w:ascii="Arial" w:hAnsi="Arial" w:cs="Times New Roman"/>
          <w:szCs w:val="20"/>
          <w:lang w:val="en-GB"/>
        </w:rPr>
        <w:br/>
      </w:r>
    </w:p>
    <w:p w:rsidRPr="00DC1FD5" w:rsidR="006C2750" w:rsidP="00646C1E" w:rsidRDefault="00AE15BB" w14:paraId="58533342" w14:textId="77777777">
      <w:pPr>
        <w:suppressAutoHyphens/>
        <w:spacing w:after="120" w:line="360" w:lineRule="auto"/>
        <w:jc w:val="center"/>
        <w:rPr>
          <w:rFonts w:ascii="Arial" w:hAnsi="Arial" w:cs="Times New Roman"/>
          <w:szCs w:val="20"/>
          <w:lang w:val="en-US"/>
        </w:rPr>
      </w:pPr>
      <w:r>
        <w:rPr>
          <w:rFonts w:ascii="Arial" w:hAnsi="Arial" w:cs="Times New Roman"/>
          <w:szCs w:val="20"/>
          <w:lang w:val="en-GB"/>
        </w:rPr>
        <w:t>and</w:t>
      </w:r>
    </w:p>
    <w:p w:rsidRPr="00DC1FD5" w:rsidR="002D5EB6" w:rsidP="00646C1E" w:rsidRDefault="002D5EB6" w14:paraId="0AE2529B" w14:textId="77777777">
      <w:pPr>
        <w:suppressAutoHyphens/>
        <w:spacing w:after="120" w:line="360" w:lineRule="auto"/>
        <w:jc w:val="center"/>
        <w:rPr>
          <w:rFonts w:ascii="Arial" w:hAnsi="Arial" w:cs="Times New Roman"/>
          <w:szCs w:val="20"/>
          <w:lang w:val="en-US"/>
        </w:rPr>
      </w:pPr>
    </w:p>
    <w:sdt>
      <w:sdtPr>
        <w:rPr>
          <w:rFonts w:ascii="Arial" w:hAnsi="Arial" w:cs="Times New Roman"/>
          <w:szCs w:val="24"/>
          <w:lang w:eastAsia="de-DE"/>
        </w:rPr>
        <w:id w:val="-1010671667"/>
        <w:placeholder>
          <w:docPart w:val="2F29864666A84D59B83E09770151A5FE"/>
        </w:placeholder>
      </w:sdtPr>
      <w:sdtEndPr/>
      <w:sdtContent>
        <w:p w:rsidRPr="00DC1FD5" w:rsidR="006C2750" w:rsidP="00646C1E" w:rsidRDefault="0067512D" w14:paraId="2787BFCE" w14:textId="77777777">
          <w:pPr>
            <w:suppressAutoHyphens/>
            <w:spacing w:after="120" w:line="360" w:lineRule="auto"/>
            <w:jc w:val="center"/>
            <w:rPr>
              <w:rFonts w:ascii="Arial" w:hAnsi="Arial" w:cs="Times New Roman"/>
              <w:szCs w:val="24"/>
              <w:lang w:val="en-US"/>
            </w:rPr>
          </w:pPr>
          <w:r>
            <w:rPr>
              <w:rFonts w:ascii="Arial" w:hAnsi="Arial" w:cs="Times New Roman"/>
              <w:szCs w:val="24"/>
              <w:lang w:val="en-GB"/>
            </w:rPr>
            <w:t>.....</w:t>
          </w:r>
          <w:r w:rsidR="00867A1E">
            <w:rPr>
              <w:rFonts w:ascii="Arial" w:hAnsi="Arial" w:cs="Times New Roman"/>
              <w:szCs w:val="24"/>
              <w:lang w:val="en-GB"/>
            </w:rPr>
            <w:t>Tandberg Data GmbH</w:t>
          </w:r>
          <w:r>
            <w:rPr>
              <w:rFonts w:ascii="Arial" w:hAnsi="Arial" w:cs="Times New Roman"/>
              <w:szCs w:val="24"/>
              <w:lang w:val="en-GB"/>
            </w:rPr>
            <w:t>.....</w:t>
          </w:r>
        </w:p>
      </w:sdtContent>
    </w:sdt>
    <w:p w:rsidRPr="00DC1FD5" w:rsidR="00587494" w:rsidP="00646C1E" w:rsidRDefault="00F2010B" w14:paraId="1DD5FDDB" w14:textId="77777777">
      <w:pPr>
        <w:suppressAutoHyphens/>
        <w:spacing w:after="120" w:line="360" w:lineRule="auto"/>
        <w:jc w:val="center"/>
        <w:rPr>
          <w:rFonts w:ascii="Arial" w:hAnsi="Arial" w:cs="Times New Roman"/>
          <w:szCs w:val="24"/>
          <w:lang w:val="en-US"/>
        </w:rPr>
      </w:pPr>
      <w:r>
        <w:rPr>
          <w:rFonts w:ascii="Arial" w:hAnsi="Arial" w:cs="Times New Roman"/>
          <w:szCs w:val="20"/>
          <w:lang w:val="en-GB"/>
        </w:rPr>
        <w:t>–</w:t>
      </w:r>
      <w:r w:rsidR="006C2750">
        <w:rPr>
          <w:rFonts w:ascii="Arial" w:hAnsi="Arial" w:cs="Times New Roman"/>
          <w:szCs w:val="24"/>
          <w:lang w:val="en-GB"/>
        </w:rPr>
        <w:t xml:space="preserve"> Contract processor – hereinafter “Contractor”</w:t>
      </w:r>
    </w:p>
    <w:p w:rsidRPr="00DC1FD5" w:rsidR="00587494" w:rsidP="00646C1E" w:rsidRDefault="00587494" w14:paraId="357880FE" w14:textId="77777777">
      <w:pPr>
        <w:suppressAutoHyphens/>
        <w:spacing w:after="120" w:line="360" w:lineRule="auto"/>
        <w:jc w:val="center"/>
        <w:rPr>
          <w:rFonts w:ascii="Arial" w:hAnsi="Arial" w:cs="Times New Roman"/>
          <w:szCs w:val="24"/>
          <w:lang w:val="en-US"/>
        </w:rPr>
      </w:pPr>
      <w:r>
        <w:rPr>
          <w:rFonts w:ascii="Arial" w:hAnsi="Arial" w:cs="Times New Roman"/>
          <w:szCs w:val="24"/>
          <w:lang w:val="en-GB"/>
        </w:rPr>
        <w:t xml:space="preserve">[Representative in accordance with Article 27 of the GDPR </w:t>
      </w:r>
      <w:r>
        <w:rPr>
          <w:rFonts w:ascii="Arial" w:hAnsi="Arial" w:cs="Times New Roman"/>
          <w:i/>
          <w:iCs/>
          <w:sz w:val="20"/>
          <w:szCs w:val="24"/>
          <w:lang w:val="en-GB"/>
        </w:rPr>
        <w:t>if required</w:t>
      </w:r>
      <w:r>
        <w:rPr>
          <w:rFonts w:ascii="Arial" w:hAnsi="Arial" w:cs="Times New Roman"/>
          <w:szCs w:val="24"/>
          <w:lang w:val="en-GB"/>
        </w:rPr>
        <w:t>:</w:t>
      </w:r>
    </w:p>
    <w:p w:rsidRPr="00DC1FD5" w:rsidR="00F7527F" w:rsidP="00646C1E" w:rsidRDefault="00E847EB" w14:paraId="6AF96038" w14:textId="77777777">
      <w:pPr>
        <w:suppressAutoHyphens/>
        <w:spacing w:after="120" w:line="360" w:lineRule="auto"/>
        <w:jc w:val="center"/>
        <w:rPr>
          <w:rFonts w:ascii="Arial" w:hAnsi="Arial" w:cs="Times New Roman"/>
          <w:szCs w:val="24"/>
          <w:lang w:val="en-US"/>
        </w:rPr>
      </w:pPr>
      <w:sdt>
        <w:sdtPr>
          <w:rPr>
            <w:rFonts w:ascii="Arial" w:hAnsi="Arial" w:cs="Times New Roman"/>
            <w:szCs w:val="24"/>
          </w:rPr>
          <w:id w:val="2018883008"/>
          <w:placeholder>
            <w:docPart w:val="2F29864666A84D59B83E09770151A5FE"/>
          </w:placeholder>
        </w:sdtPr>
        <w:sdtEndPr/>
        <w:sdtContent>
          <w:r w:rsidR="00FA761C">
            <w:rPr>
              <w:rFonts w:ascii="Arial" w:hAnsi="Arial" w:cs="Times New Roman"/>
              <w:szCs w:val="24"/>
              <w:lang w:val="en-GB"/>
            </w:rPr>
            <w:t>................................................................................................</w:t>
          </w:r>
        </w:sdtContent>
      </w:sdt>
      <w:r w:rsidR="00FA761C">
        <w:rPr>
          <w:rFonts w:ascii="Arial" w:hAnsi="Arial" w:cs="Times New Roman"/>
          <w:szCs w:val="24"/>
          <w:lang w:val="en-GB"/>
        </w:rPr>
        <w:t>]</w:t>
      </w:r>
    </w:p>
    <w:p w:rsidRPr="00DC1FD5" w:rsidR="006C2750" w:rsidP="00646C1E" w:rsidRDefault="006C2750" w14:paraId="7BED3D46" w14:textId="77777777">
      <w:pPr>
        <w:suppressAutoHyphens/>
        <w:rPr>
          <w:rFonts w:ascii="Arial" w:hAnsi="Arial" w:cs="Times New Roman"/>
          <w:szCs w:val="24"/>
          <w:lang w:val="en-US"/>
        </w:rPr>
      </w:pPr>
    </w:p>
    <w:p w:rsidRPr="00DC1FD5" w:rsidR="006C2750" w:rsidP="00646C1E" w:rsidRDefault="006C2750" w14:paraId="5754AD39" w14:textId="2B69E62C">
      <w:pPr>
        <w:pStyle w:val="berschrift2"/>
        <w:suppressAutoHyphens/>
        <w:rPr>
          <w:i/>
          <w:lang w:val="en-US"/>
        </w:rPr>
      </w:pPr>
      <w:r>
        <w:rPr>
          <w:lang w:val="en-GB"/>
        </w:rPr>
        <w:t>1. Subject and term of the agreement</w:t>
      </w:r>
      <w:r w:rsidR="00F00696">
        <w:rPr>
          <w:lang w:val="en-GB"/>
        </w:rPr>
        <w:t xml:space="preserve"> </w:t>
      </w:r>
    </w:p>
    <w:p w:rsidRPr="0068288A" w:rsidR="006C2750" w:rsidP="00646C1E" w:rsidRDefault="006C2750" w14:paraId="66865B37" w14:textId="77777777">
      <w:pPr>
        <w:pStyle w:val="Textkrper"/>
        <w:suppressAutoHyphens/>
        <w:spacing w:before="80" w:after="0" w:line="300" w:lineRule="exact"/>
        <w:rPr>
          <w:bCs/>
          <w:lang w:val="en-US"/>
        </w:rPr>
      </w:pPr>
      <w:r>
        <w:rPr>
          <w:lang w:val="en-GB"/>
        </w:rPr>
        <w:t>(1) Subject</w:t>
      </w:r>
    </w:p>
    <w:p w:rsidRPr="00867A1E" w:rsidR="00C50C5A" w:rsidP="00646C1E" w:rsidRDefault="00E847EB" w14:paraId="4B664251" w14:textId="77777777">
      <w:pPr>
        <w:pStyle w:val="Textkrper"/>
        <w:suppressAutoHyphens/>
        <w:spacing w:before="80" w:after="160" w:line="300" w:lineRule="exact"/>
        <w:rPr>
          <w:bCs/>
          <w:lang w:val="en-US"/>
        </w:rPr>
      </w:pPr>
      <w:sdt>
        <w:sdtPr>
          <w:rPr>
            <w:bCs/>
            <w:lang w:val="en-US"/>
          </w:rPr>
          <w:id w:val="441663974"/>
          <w:placeholder>
            <w:docPart w:val="AB59C9BDD3FA4551BEAE4A8E31C9E93A"/>
          </w:placeholder>
          <w:comboBox>
            <w:listItem w:displayText="The data handling agreement covers the execution of the following tasks by the Contractor:" w:value="The data handling agreement covers the execution of the following tasks by the Contractor:"/>
            <w:listItem w:displayText="The subject matter of the agreement is based on the Service Level Agreement (SLA), which is referred to here (hereafter called the Service Level Agreement)" w:value="The subject matter of the agreement is based on the Service Level Agreement (SLA), which is referred to here (hereafter called the Service Level Agreement)"/>
          </w:comboBox>
        </w:sdtPr>
        <w:sdtEndPr/>
        <w:sdtContent>
          <w:r w:rsidRPr="00867A1E" w:rsidR="008F434F">
            <w:rPr>
              <w:bCs/>
              <w:lang w:val="en-US"/>
            </w:rPr>
            <w:t>The data handling agreement covers the execution of the following tasks by the Contractor:</w:t>
          </w:r>
        </w:sdtContent>
      </w:sdt>
      <w:r w:rsidR="00FA761C">
        <w:rPr>
          <w:lang w:val="en-GB"/>
        </w:rPr>
        <w:t xml:space="preserve"> </w:t>
      </w:r>
      <w:sdt>
        <w:sdtPr>
          <w:rPr>
            <w:bCs/>
          </w:rPr>
          <w:alias w:val="Definition of work / reference to the SLA"/>
          <w:tag w:val="Definition of work / reference to the SLA"/>
          <w:id w:val="-770249792"/>
          <w:placeholder>
            <w:docPart w:val="52BCB16B7DE64C2993941FF72433B73C"/>
          </w:placeholder>
        </w:sdtPr>
        <w:sdtEndPr/>
        <w:sdtContent>
          <w:r w:rsidRPr="00867A1E" w:rsidR="008F434F">
            <w:rPr>
              <w:rFonts w:ascii="Arial" w:hAnsi="Arial" w:cs="Arial"/>
              <w:bCs/>
              <w:iCs/>
              <w:sz w:val="20"/>
              <w:szCs w:val="20"/>
              <w:lang w:val="en-US"/>
            </w:rPr>
            <w:t>Remote technical support via telephone and Team Viewer.</w:t>
          </w:r>
          <w:r w:rsidRPr="00867A1E" w:rsidR="008F434F">
            <w:rPr>
              <w:rFonts w:ascii="Arial" w:hAnsi="Arial" w:cs="Arial"/>
              <w:bCs/>
              <w:i/>
              <w:iCs/>
              <w:sz w:val="20"/>
              <w:szCs w:val="20"/>
              <w:lang w:val="en-US"/>
            </w:rPr>
            <w:t xml:space="preserve">  </w:t>
          </w:r>
        </w:sdtContent>
      </w:sdt>
    </w:p>
    <w:p w:rsidRPr="00867A1E" w:rsidR="006C2750" w:rsidP="00646C1E" w:rsidRDefault="006C2750" w14:paraId="2D0B0880" w14:textId="77777777">
      <w:pPr>
        <w:pStyle w:val="Textkrper"/>
        <w:tabs>
          <w:tab w:val="num" w:pos="0"/>
        </w:tabs>
        <w:suppressAutoHyphens/>
        <w:spacing w:before="80" w:after="160" w:line="300" w:lineRule="exact"/>
        <w:rPr>
          <w:bCs/>
          <w:lang w:val="en-US"/>
        </w:rPr>
      </w:pPr>
      <w:r>
        <w:rPr>
          <w:lang w:val="en-GB"/>
        </w:rPr>
        <w:t>(2) Term</w:t>
      </w:r>
    </w:p>
    <w:p w:rsidR="00AB4344" w:rsidP="00042B2E" w:rsidRDefault="00E847EB" w14:paraId="1B51DFA2" w14:textId="77777777">
      <w:pPr>
        <w:pStyle w:val="Textkrper"/>
        <w:tabs>
          <w:tab w:val="num" w:pos="0"/>
        </w:tabs>
        <w:suppressAutoHyphens/>
        <w:spacing w:before="80" w:after="160" w:line="300" w:lineRule="exact"/>
        <w:rPr>
          <w:u w:val="single"/>
        </w:rPr>
      </w:pPr>
      <w:sdt>
        <w:sdtPr>
          <w:rPr>
            <w:u w:val="single"/>
          </w:rPr>
          <w:alias w:val="Specify contract validity limitation or clear field with a space"/>
          <w:tag w:val="Specify contract validity limitation or clear field with a space"/>
          <w:id w:val="1578088326"/>
          <w:placeholder>
            <w:docPart w:val="6270E9758B14407483E94EDBAAF29DE5"/>
          </w:placeholder>
        </w:sdtPr>
        <w:sdtEndPr/>
        <w:sdtContent>
          <w:sdt>
            <w:sdtPr>
              <w:rPr>
                <w:u w:val="single"/>
                <w:lang w:val="en-US"/>
              </w:rPr>
              <w:id w:val="1863772120"/>
              <w:placeholder>
                <w:docPart w:val="6E966729BA1442AC9A4D09D077A798BD"/>
              </w:placeholder>
              <w:comboBox>
                <w:listItem w:displayText="The duration of this contract (term of validity) corresponds to the term of validity of the Service Level Agreement" w:value="The duration of this contract (term of validity) corresponds to the term of validity of the Service Level Agreement"/>
                <w:listItem w:displayText="The contract is issued on a one-time only execution basis." w:value="The contract is issued on a one-time only execution basis."/>
                <w:listItem w:displayText="This contract (the term of validity) is valid until" w:value="This contract (the term of validity) is valid until"/>
                <w:listItem w:displayText="The duration of this contract is open-ended and it can be terminated by either party with a notice period of 6 weeks prior to the end of a quarter. The possibility of termination without notice is not affected by this." w:value="The duration of this contract is open-ended and it can be terminated by either party with a notice period of 6 weeks prior to the end of a quarter. The possibility of termination without notice is not affected by this."/>
                <w:listItem w:displayText="The duration of this contract is open-ended and it can be terminated by either party with a notice period of 6 weeks prior to the end of a month. The possibility of termination without notice is not affected by this." w:value="The duration of this contract is open-ended and it can be terminated by either party with a notice period of 6 weeks prior to the end of a month. The possibility of termination without notice is not affected by this."/>
                <w:listItem w:displayText="The duration of this contract is open-ended and it can be terminated by either party with a notice period of 6 weeks prior to the end of the year. The possibility of termination without notice is not affected by this." w:value="The duration of this contract is open-ended and it can be terminated by either party with a notice period of 6 weeks prior to the end of the year. The possibility of termination without notice is not affected by this."/>
              </w:comboBox>
            </w:sdtPr>
            <w:sdtEndPr/>
            <w:sdtContent>
              <w:r w:rsidRPr="00867A1E" w:rsidR="008F434F">
                <w:rPr>
                  <w:u w:val="single"/>
                  <w:lang w:val="en-US"/>
                </w:rPr>
                <w:t>The contract is issued on a one-time only execution basis.</w:t>
              </w:r>
            </w:sdtContent>
          </w:sdt>
        </w:sdtContent>
      </w:sdt>
      <w:r w:rsidRPr="00867A1E" w:rsidR="00042B2E">
        <w:rPr>
          <w:lang w:val="en-US"/>
        </w:rPr>
        <w:t xml:space="preserve"> </w:t>
      </w:r>
      <w:sdt>
        <w:sdtPr>
          <w:rPr>
            <w:u w:val="single"/>
          </w:rPr>
          <w:alias w:val="Specify contract validity limitation or clear field with a space"/>
          <w:tag w:val="Specify contract validity limitation or clear field with a space"/>
          <w:id w:val="320628311"/>
          <w:placeholder>
            <w:docPart w:val="902A3CF2B1AF4DFB840D5F0AF6049E0D"/>
          </w:placeholder>
          <w:showingPlcHdr/>
        </w:sdtPr>
        <w:sdtEndPr/>
        <w:sdtContent>
          <w:r w:rsidRPr="000B547A" w:rsidR="00962055">
            <w:rPr>
              <w:rStyle w:val="Platzhaltertext"/>
              <w:color w:val="BE1487"/>
            </w:rPr>
            <w:t>Klicken Sie hier, um Text einzugeben.</w:t>
          </w:r>
        </w:sdtContent>
      </w:sdt>
    </w:p>
    <w:p w:rsidRPr="00DC1FD5" w:rsidR="006C2750" w:rsidP="00646C1E" w:rsidRDefault="006C2750" w14:paraId="2EFD081E" w14:textId="77777777">
      <w:pPr>
        <w:pStyle w:val="berschrift2"/>
        <w:suppressAutoHyphens/>
        <w:rPr>
          <w:lang w:val="en-US"/>
        </w:rPr>
      </w:pPr>
      <w:r>
        <w:rPr>
          <w:lang w:val="en-GB"/>
        </w:rPr>
        <w:t>2. Specification of the content of the contract</w:t>
      </w:r>
    </w:p>
    <w:p w:rsidRPr="00DC1FD5" w:rsidR="00C11F88" w:rsidP="00646C1E" w:rsidRDefault="00C11F88" w14:paraId="3C2D3E91" w14:textId="77777777">
      <w:pPr>
        <w:keepNext/>
        <w:suppressAutoHyphens/>
        <w:rPr>
          <w:lang w:val="en-US"/>
        </w:rPr>
      </w:pPr>
      <w:r>
        <w:rPr>
          <w:lang w:val="en-GB"/>
        </w:rPr>
        <w:t xml:space="preserve">(1) Type and purpose of the intended processing of data </w:t>
      </w:r>
    </w:p>
    <w:p w:rsidRPr="00867A1E" w:rsidR="006C2750" w:rsidP="00646C1E" w:rsidRDefault="006C2750" w14:paraId="2EC60815" w14:textId="77777777">
      <w:pPr>
        <w:suppressAutoHyphens/>
        <w:rPr>
          <w:lang w:val="en-US"/>
        </w:rPr>
      </w:pPr>
      <w:r>
        <w:rPr>
          <w:lang w:val="en-GB"/>
        </w:rPr>
        <w:t xml:space="preserve">More detailed description of the contract, outlining the type and purpose of the contractor’s tasks: </w:t>
      </w:r>
      <w:sdt>
        <w:sdtPr>
          <w:alias w:val="please describe"/>
          <w:tag w:val="please describe"/>
          <w:id w:val="-1583685704"/>
          <w:placeholder>
            <w:docPart w:val="2F29864666A84D59B83E09770151A5FE"/>
          </w:placeholder>
        </w:sdtPr>
        <w:sdtEndPr/>
        <w:sdtContent>
          <w:sdt>
            <w:sdtPr>
              <w:rPr>
                <w:bCs/>
              </w:rPr>
              <w:alias w:val="Definition of work / reference to the SLA"/>
              <w:tag w:val="Definition of work / reference to the SLA"/>
              <w:id w:val="-657079468"/>
              <w:placeholder>
                <w:docPart w:val="900F0563A52040B3AD753677ECA25F5B"/>
              </w:placeholder>
            </w:sdtPr>
            <w:sdtEndPr/>
            <w:sdtContent>
              <w:r w:rsidRPr="00867A1E" w:rsidR="00962055">
                <w:rPr>
                  <w:rFonts w:ascii="Arial" w:hAnsi="Arial" w:cs="Arial"/>
                  <w:bCs/>
                  <w:i/>
                  <w:iCs/>
                  <w:sz w:val="20"/>
                  <w:szCs w:val="20"/>
                  <w:lang w:val="en-US"/>
                </w:rPr>
                <w:t xml:space="preserve">The client allows the contractor to connect to the customer's computer by sending a Team Viewer ID. The customer follows the activities of the contractor and can actively interrupt the connection at any time. </w:t>
              </w:r>
            </w:sdtContent>
          </w:sdt>
        </w:sdtContent>
      </w:sdt>
    </w:p>
    <w:p w:rsidRPr="00DC1FD5" w:rsidR="00133A0D" w:rsidP="00646C1E" w:rsidRDefault="006C2750" w14:paraId="7E30EB70" w14:textId="77777777">
      <w:pPr>
        <w:suppressAutoHyphens/>
        <w:rPr>
          <w:lang w:val="en-US"/>
        </w:rPr>
      </w:pPr>
      <w:r>
        <w:rPr>
          <w:lang w:val="en-GB"/>
        </w:rPr>
        <w:t>The provision of the contractually agreed data processing shall take place exclusively in a member state of the European Union or in another signatory state to the Treaty on the European Economic Area. Any transfer to a third-party country shall require prior approval from the Customer and may only take place if the special requirements of articles 44 et seq. of the GDPR</w:t>
      </w:r>
      <w:r>
        <w:rPr>
          <w:rStyle w:val="Kommentarzeichen"/>
          <w:lang w:val="en-GB"/>
        </w:rPr>
        <w:t xml:space="preserve"> </w:t>
      </w:r>
      <w:r>
        <w:rPr>
          <w:lang w:val="en-GB"/>
        </w:rPr>
        <w:t>are fulfilled. The appropriate level of protection in the relevant third-party country (</w:t>
      </w:r>
      <w:sdt>
        <w:sdtPr>
          <w:id w:val="-197552692"/>
          <w:placeholder>
            <w:docPart w:val="2F29864666A84D59B83E09770151A5FE"/>
          </w:placeholder>
        </w:sdtPr>
        <w:sdtEndPr/>
        <w:sdtContent>
          <w:sdt>
            <w:sdtPr>
              <w:id w:val="768967868"/>
              <w:placeholder>
                <w:docPart w:val="ED6E25C0FC62423C9A1EA694DF4203C3"/>
              </w:placeholder>
            </w:sdtPr>
            <w:sdtEndPr/>
            <w:sdtContent>
              <w:r w:rsidRPr="00867A1E" w:rsidR="008F434F">
                <w:rPr>
                  <w:lang w:val="en-US"/>
                </w:rPr>
                <w:t>…USA</w:t>
              </w:r>
            </w:sdtContent>
          </w:sdt>
        </w:sdtContent>
      </w:sdt>
      <w:r>
        <w:rPr>
          <w:lang w:val="en-GB"/>
        </w:rPr>
        <w:t xml:space="preserve">) is guaranteed by , to which reference is made here: </w:t>
      </w:r>
      <w:sdt>
        <w:sdtPr>
          <w:id w:val="116885061"/>
          <w:placeholder>
            <w:docPart w:val="E57A6DC8F8F34D00A05AB1678F23B5EF"/>
          </w:placeholder>
        </w:sdtPr>
        <w:sdtEndPr>
          <w:rPr>
            <w:highlight w:val="yellow"/>
          </w:rPr>
        </w:sdtEndPr>
        <w:sdtContent>
          <w:r w:rsidRPr="00867A1E" w:rsidR="008F434F">
            <w:rPr>
              <w:lang w:val="en-US"/>
            </w:rPr>
            <w:t>Standard Contructual Clauses for the transfer of personal data to processor established in third countries under Directrive 95/46 EC of the European Parliament and of the Council</w:t>
          </w:r>
        </w:sdtContent>
      </w:sdt>
    </w:p>
    <w:p w:rsidRPr="00DC1FD5" w:rsidR="00C11F88" w:rsidP="00646C1E" w:rsidRDefault="006C2750" w14:paraId="35C5116A" w14:textId="77777777">
      <w:pPr>
        <w:keepNext/>
        <w:suppressAutoHyphens/>
        <w:rPr>
          <w:lang w:val="en-US"/>
        </w:rPr>
      </w:pPr>
      <w:r>
        <w:rPr>
          <w:lang w:val="en-GB"/>
        </w:rPr>
        <w:t xml:space="preserve">(2) Type of data </w:t>
      </w:r>
    </w:p>
    <w:p w:rsidRPr="00DC1FD5" w:rsidR="006C2750" w:rsidP="00646C1E" w:rsidRDefault="006C2750" w14:paraId="6439CE5F" w14:textId="77777777">
      <w:pPr>
        <w:suppressAutoHyphens/>
        <w:rPr>
          <w:lang w:val="en-US"/>
        </w:rPr>
      </w:pPr>
      <w:r>
        <w:rPr>
          <w:lang w:val="en-GB"/>
        </w:rPr>
        <w:t xml:space="preserve">The personal data processed will comprise those data types/categories as shown in </w:t>
      </w:r>
      <w:hyperlink w:history="1" w:anchor="_Anlage_1_–">
        <w:r>
          <w:rPr>
            <w:rStyle w:val="Hyperlink"/>
            <w:color w:val="49647D"/>
            <w:lang w:val="en-GB"/>
          </w:rPr>
          <w:t>Annex 1</w:t>
        </w:r>
      </w:hyperlink>
      <w:r>
        <w:rPr>
          <w:color w:val="49647D"/>
          <w:lang w:val="en-GB"/>
        </w:rPr>
        <w:t xml:space="preserve"> </w:t>
      </w:r>
      <w:r>
        <w:rPr>
          <w:lang w:val="en-GB"/>
        </w:rPr>
        <w:t>.</w:t>
      </w:r>
    </w:p>
    <w:p w:rsidRPr="00DC1FD5" w:rsidR="00772414" w:rsidP="00646C1E" w:rsidRDefault="00772414" w14:paraId="18AEFB90" w14:textId="77777777">
      <w:pPr>
        <w:pStyle w:val="Textkrper"/>
        <w:suppressAutoHyphens/>
        <w:spacing w:after="0" w:line="240" w:lineRule="auto"/>
        <w:rPr>
          <w:lang w:val="en-US"/>
        </w:rPr>
      </w:pPr>
    </w:p>
    <w:p w:rsidRPr="00DC1FD5" w:rsidR="00C11F88" w:rsidP="00646C1E" w:rsidRDefault="006C2750" w14:paraId="0BF5901E" w14:textId="120F9EC9">
      <w:pPr>
        <w:suppressAutoHyphens/>
        <w:rPr>
          <w:lang w:val="en-US"/>
        </w:rPr>
      </w:pPr>
      <w:r>
        <w:rPr>
          <w:lang w:val="en-GB"/>
        </w:rPr>
        <w:t>(3) Categories of data subjects</w:t>
      </w:r>
      <w:r w:rsidR="00D646C9">
        <w:rPr>
          <w:lang w:val="en-GB"/>
        </w:rPr>
        <w:t xml:space="preserve"> </w:t>
      </w:r>
    </w:p>
    <w:p w:rsidRPr="00DC1FD5" w:rsidR="006C2750" w:rsidP="00646C1E" w:rsidRDefault="006C2750" w14:paraId="66A68957" w14:textId="77777777">
      <w:pPr>
        <w:suppressAutoHyphens/>
        <w:rPr>
          <w:lang w:val="en-US"/>
        </w:rPr>
      </w:pPr>
      <w:r>
        <w:rPr>
          <w:lang w:val="en-GB"/>
        </w:rPr>
        <w:t xml:space="preserve">The categories of the persons affected by processing are shown in </w:t>
      </w:r>
      <w:hyperlink w:history="1" w:anchor="_1.2_Kategorien_betroffener">
        <w:r>
          <w:rPr>
            <w:rStyle w:val="Hyperlink"/>
            <w:color w:val="49647D"/>
            <w:lang w:val="en-GB"/>
          </w:rPr>
          <w:t>Annex 1</w:t>
        </w:r>
      </w:hyperlink>
      <w:r>
        <w:rPr>
          <w:lang w:val="en-GB"/>
        </w:rPr>
        <w:t>:</w:t>
      </w:r>
    </w:p>
    <w:p w:rsidRPr="00DC1FD5" w:rsidR="006C2750" w:rsidP="00646C1E" w:rsidRDefault="006C2750" w14:paraId="1DEFC286" w14:textId="77777777">
      <w:pPr>
        <w:pStyle w:val="berschrift2"/>
        <w:suppressAutoHyphens/>
        <w:rPr>
          <w:lang w:val="en-US"/>
        </w:rPr>
      </w:pPr>
      <w:r>
        <w:rPr>
          <w:lang w:val="en-GB"/>
        </w:rPr>
        <w:t>3. Technical and organisational measures</w:t>
      </w:r>
    </w:p>
    <w:p w:rsidRPr="00DC1FD5" w:rsidR="006C2750" w:rsidP="00646C1E" w:rsidRDefault="006C2750" w14:paraId="12064215" w14:textId="77777777">
      <w:pPr>
        <w:suppressAutoHyphens/>
        <w:rPr>
          <w:szCs w:val="20"/>
          <w:lang w:val="en-US"/>
        </w:rPr>
      </w:pPr>
      <w:r>
        <w:rPr>
          <w:lang w:val="en-GB"/>
        </w:rPr>
        <w:t xml:space="preserve">(1) Before the start of the contract, the Contractor shall document the implementation of the required technical and organisational measures laid out before the awarding of the contract, in particular regarding the implementation of the contract, and submit this over to the Customer for review. </w:t>
      </w:r>
      <w:r>
        <w:rPr>
          <w:szCs w:val="20"/>
          <w:lang w:val="en-GB"/>
        </w:rPr>
        <w:t>On acceptance by the Customer, the documented measures shall form the basis of the contract. Insofar as the review/audit by the Customer results in a need for adjustment, it shall be implemented by mutual agreement.</w:t>
      </w:r>
    </w:p>
    <w:p w:rsidRPr="00DC1FD5" w:rsidR="006C2750" w:rsidP="00646C1E" w:rsidRDefault="006C2750" w14:paraId="1521EA56" w14:textId="77777777">
      <w:pPr>
        <w:suppressAutoHyphens/>
        <w:rPr>
          <w:lang w:val="en-US"/>
        </w:rPr>
      </w:pPr>
      <w:r>
        <w:rPr>
          <w:rFonts w:cs="Arial"/>
          <w:lang w:val="en-GB"/>
        </w:rPr>
        <w:t>(2) The Contractor shall put in place data security measures in accordance with articles 28(3)(c), 32 of the GDPR in particular in conjunction with Article 5(1)(2) of the GDPR. Overall, the measures to be taken cover data security and are meant to ensure a level of protection that is commensurate with the risk in terms of confidentiality, integrity, availability and resilience of the systems. In doing so, it is necessary to take into account the level of the technology, the implementation costs and the type, scope and purposes of the processing as well as the varying probability of occurrence and the severity of the risk in terms of the rights and freedoms of private individuals within the meaning of Article 32(1) of the GDPR. (</w:t>
      </w:r>
      <w:hyperlink w:history="1" w:anchor="_Anlage_2–_Technisch-organisatorisch">
        <w:r>
          <w:rPr>
            <w:rStyle w:val="Hyperlink"/>
            <w:rFonts w:cs="Arial"/>
            <w:color w:val="49647D"/>
            <w:lang w:val="en-GB"/>
          </w:rPr>
          <w:t>Annex 3</w:t>
        </w:r>
      </w:hyperlink>
      <w:r>
        <w:rPr>
          <w:rFonts w:cs="Arial"/>
          <w:lang w:val="en-GB"/>
        </w:rPr>
        <w:t>).</w:t>
      </w:r>
    </w:p>
    <w:p w:rsidRPr="00DC1FD5" w:rsidR="006C2750" w:rsidP="00646C1E" w:rsidRDefault="006C2750" w14:paraId="51279C64" w14:textId="77777777">
      <w:pPr>
        <w:suppressAutoHyphens/>
        <w:rPr>
          <w:lang w:val="en-US"/>
        </w:rPr>
      </w:pPr>
      <w:r>
        <w:rPr>
          <w:lang w:val="en-GB"/>
        </w:rPr>
        <w:t>(3) The technical and organisational measures are subject to any technical progress and enhancement. In such cases, the Contractor shall be permitted to implement alternative, adequate measures. In doing so, the level of security of the measures specified must be maintained. Major modifications must be documented.</w:t>
      </w:r>
    </w:p>
    <w:p w:rsidRPr="00DC1FD5" w:rsidR="006C2750" w:rsidP="00646C1E" w:rsidRDefault="006C2750" w14:paraId="77A7762D" w14:textId="77777777">
      <w:pPr>
        <w:pStyle w:val="berschrift2"/>
        <w:suppressAutoHyphens/>
        <w:rPr>
          <w:lang w:val="en-US"/>
        </w:rPr>
      </w:pPr>
      <w:r>
        <w:rPr>
          <w:lang w:val="en-GB"/>
        </w:rPr>
        <w:t>4. Correction, restriction and deletion of data</w:t>
      </w:r>
    </w:p>
    <w:p w:rsidRPr="00DC1FD5" w:rsidR="006C2750" w:rsidP="00646C1E" w:rsidRDefault="006C2750" w14:paraId="6E6D91FC" w14:textId="77777777">
      <w:pPr>
        <w:suppressAutoHyphens/>
        <w:rPr>
          <w:lang w:val="en-US"/>
        </w:rPr>
      </w:pPr>
      <w:r>
        <w:rPr>
          <w:lang w:val="en-GB"/>
        </w:rPr>
        <w:t>(1) The Contractor may not, without authorisation, correct, delete or restrict the processing of any data processed in accordance with the contract, but may do so after a written instruction from the Customer. Insofar as a data subject contacts the Contractor directly in this regard, the Contractor shall immediately forward such a request to the Customer.</w:t>
      </w:r>
    </w:p>
    <w:p w:rsidRPr="00DC1FD5" w:rsidR="006C2750" w:rsidP="00646C1E" w:rsidRDefault="006C2750" w14:paraId="7C865147" w14:textId="77777777">
      <w:pPr>
        <w:suppressAutoHyphens/>
        <w:rPr>
          <w:lang w:val="en-US"/>
        </w:rPr>
      </w:pPr>
      <w:r>
        <w:rPr>
          <w:lang w:val="en-GB"/>
        </w:rPr>
        <w:t>(2) Insofar as included in the scope of service, the principle of deletion, the right to be forgotten, data correction, data portability and information provided by means of a written instruction from the Customer shall be handled directly by the Contractor.</w:t>
      </w:r>
    </w:p>
    <w:p w:rsidRPr="00DC1FD5" w:rsidR="006C2750" w:rsidP="00646C1E" w:rsidRDefault="006C2750" w14:paraId="47E8FDD0" w14:textId="77777777">
      <w:pPr>
        <w:pStyle w:val="berschrift2"/>
        <w:suppressAutoHyphens/>
        <w:rPr>
          <w:lang w:val="en-US"/>
        </w:rPr>
      </w:pPr>
      <w:r>
        <w:rPr>
          <w:lang w:val="en-GB"/>
        </w:rPr>
        <w:t>5. Quality assurance and other obligations of the Contractor</w:t>
      </w:r>
    </w:p>
    <w:p w:rsidRPr="00DC1FD5" w:rsidR="006C2750" w:rsidP="00646C1E" w:rsidRDefault="006C2750" w14:paraId="505DF97E" w14:textId="77777777">
      <w:pPr>
        <w:suppressAutoHyphens/>
        <w:rPr>
          <w:rFonts w:cs="Arial"/>
          <w:lang w:val="en-US"/>
        </w:rPr>
      </w:pPr>
      <w:r>
        <w:rPr>
          <w:rFonts w:cs="Arial"/>
          <w:lang w:val="en-GB"/>
        </w:rPr>
        <w:t xml:space="preserve">The </w:t>
      </w:r>
      <w:r>
        <w:rPr>
          <w:rFonts w:ascii="Calibri" w:hAnsi="Calibri" w:cs="Arial"/>
          <w:lang w:val="en-GB"/>
        </w:rPr>
        <w:t>Contractor</w:t>
      </w:r>
      <w:r>
        <w:rPr>
          <w:rFonts w:cs="Arial"/>
          <w:lang w:val="en-GB"/>
        </w:rPr>
        <w:t xml:space="preserve"> has legal obligations in accordance with articles 28 to 33 of the GDPR in addition to the observance of the legal provisions in this order; insofar the Contractor guarantees the observance of the following requirements in particular:</w:t>
      </w:r>
    </w:p>
    <w:p w:rsidRPr="00DC1FD5" w:rsidR="003E4C56" w:rsidP="00646C1E" w:rsidRDefault="003E4C56" w14:paraId="403923F3" w14:textId="77777777">
      <w:pPr>
        <w:pStyle w:val="Listenabsatz"/>
        <w:numPr>
          <w:ilvl w:val="0"/>
          <w:numId w:val="22"/>
        </w:numPr>
        <w:suppressAutoHyphens/>
        <w:spacing w:after="0"/>
        <w:ind w:left="426"/>
        <w:rPr>
          <w:bCs/>
          <w:lang w:val="en-US"/>
        </w:rPr>
      </w:pPr>
      <w:r>
        <w:rPr>
          <w:lang w:val="en-GB"/>
        </w:rPr>
        <w:t>Written appointment of a data protection officer, who performs his duties in accordance with articles 38 and 39 of the GDPR</w:t>
      </w:r>
      <w:r>
        <w:rPr>
          <w:i/>
          <w:iCs/>
          <w:lang w:val="en-GB"/>
        </w:rPr>
        <w:t>. If the Contractor is not obligated to appoint a data protection officer, it shall appoint a contact person for data protection matters</w:t>
      </w:r>
      <w:r>
        <w:rPr>
          <w:lang w:val="en-GB"/>
        </w:rPr>
        <w:t>.</w:t>
      </w:r>
    </w:p>
    <w:p w:rsidRPr="00DC1FD5" w:rsidR="006C2750" w:rsidP="00646C1E" w:rsidRDefault="003E4C56" w14:paraId="6B24FE90" w14:textId="77777777">
      <w:pPr>
        <w:pStyle w:val="Listenabsatz"/>
        <w:suppressAutoHyphens/>
        <w:spacing w:after="0"/>
        <w:ind w:left="426"/>
        <w:rPr>
          <w:bCs/>
          <w:lang w:val="en-US"/>
        </w:rPr>
      </w:pPr>
      <w:r>
        <w:rPr>
          <w:lang w:val="en-GB"/>
        </w:rPr>
        <w:t>The contact details of the data protection officer or contact person must be provided to the Customer [</w:t>
      </w:r>
      <w:hyperlink w:history="1" w:anchor="_1.3_Datenschutzbeauftragter_/">
        <w:r>
          <w:rPr>
            <w:rStyle w:val="Hyperlink"/>
            <w:color w:val="49647D"/>
            <w:lang w:val="en-GB"/>
          </w:rPr>
          <w:t>Annex 1</w:t>
        </w:r>
      </w:hyperlink>
      <w:r>
        <w:rPr>
          <w:lang w:val="en-GB"/>
        </w:rPr>
        <w:t xml:space="preserve">], and any change must be reported to the Customer without delay. </w:t>
      </w:r>
    </w:p>
    <w:p w:rsidRPr="00DC1FD5" w:rsidR="003E4C56" w:rsidP="00646C1E" w:rsidRDefault="003E4C56" w14:paraId="0546B9A0" w14:textId="77777777">
      <w:pPr>
        <w:pStyle w:val="Listenabsatz"/>
        <w:numPr>
          <w:ilvl w:val="0"/>
          <w:numId w:val="22"/>
        </w:numPr>
        <w:suppressAutoHyphens/>
        <w:spacing w:after="0"/>
        <w:ind w:left="426"/>
        <w:rPr>
          <w:bCs/>
          <w:lang w:val="en-US"/>
        </w:rPr>
      </w:pPr>
      <w:r>
        <w:rPr>
          <w:lang w:val="en-GB"/>
        </w:rPr>
        <w:t>If the Contractor's registered office is outside the Union, it shall appoint the following representative under Article 27(1) of the GDPR within the Union [Annex 1].</w:t>
      </w:r>
    </w:p>
    <w:p w:rsidRPr="00DC1FD5" w:rsidR="00133A0D" w:rsidP="00646C1E" w:rsidRDefault="006C2750" w14:paraId="054BE467" w14:textId="77777777">
      <w:pPr>
        <w:pStyle w:val="Listenabsatz"/>
        <w:numPr>
          <w:ilvl w:val="0"/>
          <w:numId w:val="22"/>
        </w:numPr>
        <w:suppressAutoHyphens/>
        <w:spacing w:after="0"/>
        <w:ind w:left="426"/>
        <w:rPr>
          <w:bCs/>
          <w:lang w:val="en-US"/>
        </w:rPr>
      </w:pPr>
      <w:r>
        <w:rPr>
          <w:lang w:val="en-GB"/>
        </w:rPr>
        <w:t xml:space="preserve">The observance of confidentiality in accordance with articles 28, para 3, cl. 2b, 29 and 32 para 4 of the GDPR. In the performance of the work, the Contractor shall only deploy such staff as are bound by confidentiality and who were fully cognisant, in advance, of the provisions on data protection that would be relevant for them. The Contractor and any person reporting to the </w:t>
      </w:r>
      <w:r>
        <w:rPr>
          <w:lang w:val="en-GB"/>
        </w:rPr>
        <w:lastRenderedPageBreak/>
        <w:t>Contractor with access to personal data may only process this data in accordance with the instruction of the Customer, including the powers granted in this Agreement, unless they are obligated to process such data by law.</w:t>
      </w:r>
    </w:p>
    <w:p w:rsidRPr="00133A0D" w:rsidR="00133A0D" w:rsidP="00646C1E" w:rsidRDefault="006C2750" w14:paraId="4B85FC83" w14:textId="77777777">
      <w:pPr>
        <w:pStyle w:val="Listenabsatz"/>
        <w:numPr>
          <w:ilvl w:val="0"/>
          <w:numId w:val="22"/>
        </w:numPr>
        <w:suppressAutoHyphens/>
        <w:spacing w:after="0"/>
        <w:ind w:left="426"/>
      </w:pPr>
      <w:r>
        <w:rPr>
          <w:lang w:val="en-GB"/>
        </w:rPr>
        <w:t>The implementation and observance of all the technical and organisational measures required for this order under articles 28, para. 3, cl. 2c, and 32 of the GDPR; (</w:t>
      </w:r>
      <w:hyperlink w:history="1" w:anchor="_Anlage_3_–">
        <w:r>
          <w:rPr>
            <w:rStyle w:val="Hyperlink"/>
            <w:color w:val="49647D"/>
            <w:lang w:val="en-GB"/>
          </w:rPr>
          <w:t>Annex 3</w:t>
        </w:r>
      </w:hyperlink>
      <w:r>
        <w:rPr>
          <w:lang w:val="en-GB"/>
        </w:rPr>
        <w:t>).</w:t>
      </w:r>
    </w:p>
    <w:p w:rsidRPr="00DC1FD5" w:rsidR="00133A0D" w:rsidP="00646C1E" w:rsidRDefault="006C2750" w14:paraId="6E351729" w14:textId="77777777">
      <w:pPr>
        <w:pStyle w:val="Listenabsatz"/>
        <w:numPr>
          <w:ilvl w:val="0"/>
          <w:numId w:val="22"/>
        </w:numPr>
        <w:suppressAutoHyphens/>
        <w:spacing w:after="0"/>
        <w:ind w:left="426"/>
        <w:rPr>
          <w:rFonts w:cs="Arial"/>
          <w:lang w:val="en-US"/>
        </w:rPr>
      </w:pPr>
      <w:r>
        <w:rPr>
          <w:lang w:val="en-GB"/>
        </w:rPr>
        <w:t>The Customer and the Contractor shall collaborate with the supervisory authority in the performance of their tasks on request.</w:t>
      </w:r>
    </w:p>
    <w:p w:rsidRPr="00DC1FD5" w:rsidR="00133A0D" w:rsidP="00646C1E" w:rsidRDefault="00133A0D" w14:paraId="05C67D7A" w14:textId="77777777">
      <w:pPr>
        <w:pStyle w:val="Listenabsatz"/>
        <w:numPr>
          <w:ilvl w:val="0"/>
          <w:numId w:val="22"/>
        </w:numPr>
        <w:suppressAutoHyphens/>
        <w:spacing w:after="0"/>
        <w:ind w:left="426"/>
        <w:rPr>
          <w:rFonts w:cs="Arial"/>
          <w:lang w:val="en-US"/>
        </w:rPr>
      </w:pPr>
      <w:r>
        <w:rPr>
          <w:rFonts w:cs="Arial"/>
          <w:lang w:val="en-GB"/>
        </w:rPr>
        <w:t xml:space="preserve">Informing the </w:t>
      </w:r>
      <w:r>
        <w:rPr>
          <w:rFonts w:ascii="Calibri" w:hAnsi="Calibri" w:cs="Arial"/>
          <w:lang w:val="en-GB"/>
        </w:rPr>
        <w:t>Customer</w:t>
      </w:r>
      <w:r>
        <w:rPr>
          <w:rFonts w:cs="Arial"/>
          <w:lang w:val="en-GB"/>
        </w:rPr>
        <w:t xml:space="preserve"> without delay about any control actions and measures of the supervisory authority, insofar as they relate to this order. This shall also apply if a competent authority undertakes investigations within the framework of administrative or criminal proceedings in relation to the processing of personal data during contract processing by the </w:t>
      </w:r>
      <w:r>
        <w:rPr>
          <w:rFonts w:ascii="Calibri" w:hAnsi="Calibri" w:cs="Arial"/>
          <w:lang w:val="en-GB"/>
        </w:rPr>
        <w:t>Contractor</w:t>
      </w:r>
      <w:r>
        <w:rPr>
          <w:rFonts w:cs="Arial"/>
          <w:lang w:val="en-GB"/>
        </w:rPr>
        <w:t>.</w:t>
      </w:r>
    </w:p>
    <w:p w:rsidRPr="00DC1FD5" w:rsidR="00133A0D" w:rsidP="00646C1E" w:rsidRDefault="00133A0D" w14:paraId="2AC87548" w14:textId="77777777">
      <w:pPr>
        <w:pStyle w:val="Listenabsatz"/>
        <w:numPr>
          <w:ilvl w:val="0"/>
          <w:numId w:val="22"/>
        </w:numPr>
        <w:suppressAutoHyphens/>
        <w:autoSpaceDE w:val="0"/>
        <w:autoSpaceDN w:val="0"/>
        <w:adjustRightInd w:val="0"/>
        <w:spacing w:after="0"/>
        <w:ind w:left="426"/>
        <w:rPr>
          <w:bCs/>
          <w:sz w:val="20"/>
          <w:szCs w:val="20"/>
          <w:lang w:val="en-US"/>
        </w:rPr>
      </w:pPr>
      <w:r>
        <w:rPr>
          <w:rFonts w:cs="Arial"/>
          <w:lang w:val="en-GB"/>
        </w:rPr>
        <w:t xml:space="preserve">Insofar as the </w:t>
      </w:r>
      <w:r>
        <w:rPr>
          <w:rFonts w:ascii="Calibri" w:hAnsi="Calibri" w:cs="Arial"/>
          <w:lang w:val="en-GB"/>
        </w:rPr>
        <w:t xml:space="preserve">Customer is itself subject to an inspection by the supervisory authority, </w:t>
      </w:r>
      <w:r>
        <w:rPr>
          <w:rFonts w:cs="Arial"/>
          <w:lang w:val="en-GB"/>
        </w:rPr>
        <w:t xml:space="preserve">administrative or criminal proceedings, </w:t>
      </w:r>
      <w:r>
        <w:rPr>
          <w:rFonts w:ascii="Calibri" w:hAnsi="Calibri" w:cs="Arial"/>
          <w:lang w:val="en-GB"/>
        </w:rPr>
        <w:t>a liability claim from a concerned party or a third party or any other claim in connection with the processing of the contract by the Contractor</w:t>
      </w:r>
      <w:r>
        <w:rPr>
          <w:rFonts w:cs="Arial"/>
          <w:lang w:val="en-GB"/>
        </w:rPr>
        <w:t xml:space="preserve"> </w:t>
      </w:r>
      <w:r>
        <w:rPr>
          <w:rFonts w:ascii="Calibri" w:hAnsi="Calibri" w:cs="Arial"/>
          <w:lang w:val="en-GB"/>
        </w:rPr>
        <w:t>, the Contractor shall support the Customer to the best of its abilities.</w:t>
      </w:r>
    </w:p>
    <w:p w:rsidRPr="00DC1FD5" w:rsidR="0047300C" w:rsidP="00646C1E" w:rsidRDefault="0047300C" w14:paraId="67481B54" w14:textId="77777777">
      <w:pPr>
        <w:pStyle w:val="Listenabsatz"/>
        <w:numPr>
          <w:ilvl w:val="0"/>
          <w:numId w:val="22"/>
        </w:numPr>
        <w:suppressAutoHyphens/>
        <w:autoSpaceDE w:val="0"/>
        <w:autoSpaceDN w:val="0"/>
        <w:adjustRightInd w:val="0"/>
        <w:spacing w:after="0"/>
        <w:ind w:left="426"/>
        <w:rPr>
          <w:bCs/>
          <w:szCs w:val="20"/>
          <w:lang w:val="en-US"/>
        </w:rPr>
      </w:pPr>
      <w:r>
        <w:rPr>
          <w:szCs w:val="20"/>
          <w:lang w:val="en-GB"/>
        </w:rPr>
        <w:t>The Contractor shall regularly check the internal processes and the technical and organisational measures to ensure that the processing within its remit is in line with the requirements of the applicable data protection laws and the protection of the rights of the data subject is ensured.</w:t>
      </w:r>
    </w:p>
    <w:p w:rsidRPr="00DC1FD5" w:rsidR="006C2750" w:rsidP="00646C1E" w:rsidRDefault="006C2750" w14:paraId="544D4CFE" w14:textId="77777777">
      <w:pPr>
        <w:pStyle w:val="Listenabsatz"/>
        <w:numPr>
          <w:ilvl w:val="0"/>
          <w:numId w:val="22"/>
        </w:numPr>
        <w:suppressAutoHyphens/>
        <w:autoSpaceDE w:val="0"/>
        <w:autoSpaceDN w:val="0"/>
        <w:adjustRightInd w:val="0"/>
        <w:spacing w:after="0"/>
        <w:ind w:left="426"/>
        <w:rPr>
          <w:bCs/>
          <w:sz w:val="20"/>
          <w:szCs w:val="20"/>
          <w:lang w:val="en-US"/>
        </w:rPr>
      </w:pPr>
      <w:r>
        <w:rPr>
          <w:lang w:val="en-GB"/>
        </w:rPr>
        <w:t>Ability to prove to the Customer the technical and organisational measures taken within the framework of its control powers under Item 7 of this Agreement.</w:t>
      </w:r>
    </w:p>
    <w:p w:rsidRPr="00DC1FD5" w:rsidR="006C2750" w:rsidP="00646C1E" w:rsidRDefault="006C2750" w14:paraId="348F8032" w14:textId="77777777">
      <w:pPr>
        <w:pStyle w:val="berschrift2"/>
        <w:suppressAutoHyphens/>
        <w:rPr>
          <w:rFonts w:eastAsia="Times New Roman"/>
          <w:lang w:val="en-US"/>
        </w:rPr>
      </w:pPr>
      <w:r>
        <w:rPr>
          <w:rFonts w:eastAsia="Times New Roman"/>
          <w:lang w:val="en-GB"/>
        </w:rPr>
        <w:t>6. Subcontracting relationships</w:t>
      </w:r>
    </w:p>
    <w:p w:rsidRPr="00DC1FD5" w:rsidR="006C2750" w:rsidP="00646C1E" w:rsidRDefault="006C2750" w14:paraId="0035C26E" w14:textId="77777777">
      <w:pPr>
        <w:suppressAutoHyphens/>
        <w:rPr>
          <w:lang w:val="en-US"/>
        </w:rPr>
      </w:pPr>
      <w:r>
        <w:rPr>
          <w:lang w:val="en-GB"/>
        </w:rPr>
        <w:t xml:space="preserve">(1) Those services that relate directly to the provision of the main service shall be deemed to be subcontracting relationships within the meaning of this regulation. This shall not include additional services that the Contractor uses such as, for example, telecommunications services, mail/transport services, maintenance and user service or the disposal of data carriers or other measures to ensure the confidentiality, availability, integrity and resilience of the hardware and software used in data processing systems. However, the Contractor undertakes to make appropriate and legally compliant contractual arrangements and implement control measures to ensure data protection and security of the Customer’s data, and this also applies to additional outsourced services. </w:t>
      </w:r>
    </w:p>
    <w:p w:rsidRPr="00DC1FD5" w:rsidR="006C2750" w:rsidP="00646C1E" w:rsidRDefault="006C2750" w14:paraId="29709548" w14:textId="77777777">
      <w:pPr>
        <w:suppressAutoHyphens/>
        <w:rPr>
          <w:lang w:val="en-US"/>
        </w:rPr>
      </w:pPr>
      <w:r>
        <w:rPr>
          <w:lang w:val="en-GB"/>
        </w:rPr>
        <w:t xml:space="preserve">(2) The Contractor may only assign Subcontractors (additional contract processors) after prior express written or documented approval by the Customer. </w:t>
      </w:r>
    </w:p>
    <w:p w:rsidR="001E4CD3" w:rsidP="00646C1E" w:rsidRDefault="001E4CD3" w14:paraId="5F1BC226" w14:textId="77777777">
      <w:pPr>
        <w:pStyle w:val="Listenabsatz"/>
        <w:numPr>
          <w:ilvl w:val="0"/>
          <w:numId w:val="17"/>
        </w:numPr>
        <w:suppressAutoHyphens/>
        <w:spacing w:after="0"/>
        <w:ind w:left="426"/>
        <w:rPr>
          <w:rFonts w:eastAsia="Times New Roman" w:cs="Calibri"/>
        </w:rPr>
      </w:pPr>
      <w:r>
        <w:rPr>
          <w:lang w:val="en-GB"/>
        </w:rPr>
        <w:t xml:space="preserve">The Customer shall approve the use of the Subcontractors listed in </w:t>
      </w:r>
      <w:hyperlink w:history="1" w:anchor="_Anlage_2_–_1">
        <w:r>
          <w:rPr>
            <w:rStyle w:val="Hyperlink"/>
            <w:color w:val="49647D"/>
            <w:lang w:val="en-GB"/>
          </w:rPr>
          <w:t>Annex 2</w:t>
        </w:r>
      </w:hyperlink>
      <w:r>
        <w:rPr>
          <w:lang w:val="en-GB"/>
        </w:rPr>
        <w:t xml:space="preserve"> on the condition of a contractual agreement in accordance with Article 28, para. 2-4 of the GDPR.</w:t>
      </w:r>
    </w:p>
    <w:p w:rsidRPr="00DC1FD5" w:rsidR="00FE4DFA" w:rsidP="00646C1E" w:rsidRDefault="008645A4" w14:paraId="46F40F9C" w14:textId="77777777">
      <w:pPr>
        <w:pStyle w:val="Listenabsatz"/>
        <w:numPr>
          <w:ilvl w:val="0"/>
          <w:numId w:val="17"/>
        </w:numPr>
        <w:suppressAutoHyphens/>
        <w:ind w:left="426"/>
        <w:rPr>
          <w:rFonts w:eastAsia="Times New Roman" w:cs="Calibri"/>
          <w:lang w:val="en-US"/>
        </w:rPr>
      </w:pPr>
      <w:r>
        <w:rPr>
          <w:rFonts w:eastAsia="Times New Roman" w:cs="Calibri"/>
          <w:lang w:val="en-GB"/>
        </w:rPr>
        <w:t>The outsourcing to Subcontractors or a change to the existing Subcontractor shall be permissible, if:</w:t>
      </w:r>
    </w:p>
    <w:p w:rsidRPr="00DC1FD5" w:rsidR="008645A4" w:rsidP="00646C1E" w:rsidRDefault="008645A4" w14:paraId="1C07AB6A" w14:textId="77777777">
      <w:pPr>
        <w:pStyle w:val="Listenabsatz"/>
        <w:numPr>
          <w:ilvl w:val="0"/>
          <w:numId w:val="26"/>
        </w:numPr>
        <w:suppressAutoHyphens/>
        <w:ind w:hanging="294"/>
        <w:rPr>
          <w:rFonts w:eastAsia="Times New Roman" w:cs="Calibri"/>
          <w:lang w:val="en-US"/>
        </w:rPr>
      </w:pPr>
      <w:r>
        <w:rPr>
          <w:rFonts w:eastAsia="Times New Roman" w:cs="Calibri"/>
          <w:lang w:val="en-GB"/>
        </w:rPr>
        <w:t>The Contractor reports such an outsourcing/reallocation to Subcontractors with an appropriate lead time in advance in writing or in text form and</w:t>
      </w:r>
    </w:p>
    <w:p w:rsidRPr="00DC1FD5" w:rsidR="008645A4" w:rsidP="00646C1E" w:rsidRDefault="008645A4" w14:paraId="6D47CFE1" w14:textId="77777777">
      <w:pPr>
        <w:pStyle w:val="Listenabsatz"/>
        <w:numPr>
          <w:ilvl w:val="0"/>
          <w:numId w:val="26"/>
        </w:numPr>
        <w:suppressAutoHyphens/>
        <w:spacing w:after="0"/>
        <w:ind w:hanging="294"/>
        <w:rPr>
          <w:rFonts w:eastAsia="Times New Roman" w:cs="Calibri"/>
          <w:lang w:val="en-US"/>
        </w:rPr>
      </w:pPr>
      <w:r>
        <w:rPr>
          <w:rFonts w:eastAsia="Times New Roman" w:cs="Calibri"/>
          <w:lang w:val="en-GB"/>
        </w:rPr>
        <w:t>The Customer has not filed an objection in writing or in text form against the planned outsourcing by the time of the handover of the data and</w:t>
      </w:r>
    </w:p>
    <w:p w:rsidRPr="00DC1FD5" w:rsidR="008645A4" w:rsidP="00646C1E" w:rsidRDefault="008645A4" w14:paraId="76FEEACA" w14:textId="77777777">
      <w:pPr>
        <w:pStyle w:val="Listenabsatz"/>
        <w:numPr>
          <w:ilvl w:val="0"/>
          <w:numId w:val="26"/>
        </w:numPr>
        <w:suppressAutoHyphens/>
        <w:spacing w:after="0"/>
        <w:ind w:hanging="294"/>
        <w:rPr>
          <w:rFonts w:eastAsia="Times New Roman" w:cs="Calibri"/>
          <w:lang w:val="en-US"/>
        </w:rPr>
      </w:pPr>
      <w:r>
        <w:rPr>
          <w:rFonts w:eastAsia="Times New Roman" w:cs="Calibri"/>
          <w:lang w:val="en-GB"/>
        </w:rPr>
        <w:t>A contractual agreement in accordance with Article 28, para 2-4 of the GDPR is applied as the basis.</w:t>
      </w:r>
    </w:p>
    <w:p w:rsidRPr="00DC1FD5" w:rsidR="006C2750" w:rsidP="00646C1E" w:rsidRDefault="006C2750" w14:paraId="2C82318F" w14:textId="77777777">
      <w:pPr>
        <w:suppressAutoHyphens/>
        <w:rPr>
          <w:lang w:val="en-US"/>
        </w:rPr>
      </w:pPr>
      <w:r>
        <w:rPr>
          <w:lang w:val="en-GB"/>
        </w:rPr>
        <w:t>(3) The disclosure of the Customer’s personal data to the Subcontractor and processing of that data shall only be permitted when all the requirements for subcontracting are in place.</w:t>
      </w:r>
    </w:p>
    <w:p w:rsidRPr="00DC1FD5" w:rsidR="006C2750" w:rsidP="00646C1E" w:rsidRDefault="006C2750" w14:paraId="19B3FD43" w14:textId="77777777">
      <w:pPr>
        <w:suppressAutoHyphens/>
        <w:rPr>
          <w:lang w:val="en-US"/>
        </w:rPr>
      </w:pPr>
      <w:r>
        <w:rPr>
          <w:lang w:val="en-GB"/>
        </w:rPr>
        <w:t>(4) If the Subcontractor provides the agreed service outside the EU/EEA, the Contractor shall ensure compliance with the data protection law by using appropriate measures. The same shall apply if service providers are to be used within the meaning of para. 1, sentence 2.</w:t>
      </w:r>
    </w:p>
    <w:p w:rsidRPr="00867A1E" w:rsidR="00604304" w:rsidP="00604304" w:rsidRDefault="00AE15BB" w14:paraId="2907C3AA" w14:textId="77777777">
      <w:pPr>
        <w:rPr>
          <w:rFonts w:ascii="Arial" w:hAnsi="Arial" w:cs="Arial"/>
          <w:bCs/>
          <w:i/>
          <w:iCs/>
          <w:sz w:val="20"/>
          <w:szCs w:val="20"/>
          <w:lang w:val="en"/>
        </w:rPr>
      </w:pPr>
      <w:r>
        <w:rPr>
          <w:lang w:val="en-GB"/>
        </w:rPr>
        <w:t>(5)</w:t>
      </w:r>
      <w:r w:rsidR="006C2750">
        <w:rPr>
          <w:lang w:val="en-GB"/>
        </w:rPr>
        <w:t xml:space="preserve"> </w:t>
      </w:r>
      <w:r>
        <w:rPr>
          <w:lang w:val="en-GB"/>
        </w:rPr>
        <w:t>F</w:t>
      </w:r>
      <w:r w:rsidR="006C2750">
        <w:rPr>
          <w:lang w:val="en-GB"/>
        </w:rPr>
        <w:t>urther o</w:t>
      </w:r>
      <w:r w:rsidR="003C178F">
        <w:rPr>
          <w:lang w:val="en-GB"/>
        </w:rPr>
        <w:t>utsourcing by the Subcontractor</w:t>
      </w:r>
      <w:r w:rsidR="006C2750">
        <w:rPr>
          <w:lang w:val="en-GB"/>
        </w:rPr>
        <w:t xml:space="preserve"> </w:t>
      </w:r>
      <w:sdt>
        <w:sdtPr>
          <w:id w:val="294952914"/>
          <w:placeholder>
            <w:docPart w:val="94855CA06FDD412299F05E72C7F7DC1C"/>
          </w:placeholder>
          <w:showingPlcHdr/>
          <w:comboBox>
            <w:listItem w:displayText="requires the specific agreement of the main Customer in writing; all contractual terms in the contract chain must be enforced on any further Subcontractor." w:value="requires the specific agreement of the main Customer in writing; all contractual terms in the contract chain must be enforced on any further Subcontractor."/>
            <w:listItem w:displayText="is not permitted." w:value="is not permitted."/>
          </w:comboBox>
        </w:sdtPr>
        <w:sdtEndPr/>
        <w:sdtContent>
          <w:r w:rsidR="006C2750">
            <w:rPr>
              <w:rStyle w:val="Platzhaltertext"/>
              <w:color w:val="BE1487"/>
              <w:lang w:val="en-GB"/>
            </w:rPr>
            <w:t>Select an element.</w:t>
          </w:r>
        </w:sdtContent>
      </w:sdt>
      <w:r w:rsidRPr="00867A1E" w:rsidR="008F434F">
        <w:rPr>
          <w:lang w:val="en-US"/>
        </w:rPr>
        <w:t xml:space="preserve"> </w:t>
      </w:r>
      <w:r w:rsidRPr="00867A1E" w:rsidR="00604304">
        <w:rPr>
          <w:rFonts w:ascii="Arial" w:hAnsi="Arial" w:cs="Arial"/>
          <w:bCs/>
          <w:i/>
          <w:iCs/>
          <w:sz w:val="20"/>
          <w:szCs w:val="20"/>
          <w:lang w:val="en"/>
        </w:rPr>
        <w:t>Requires the explicit consent of the main client in writing; all contractual arrangements in the chain of contract must also be imposed on the additional subcontractor.</w:t>
      </w:r>
      <w:r w:rsidRPr="00867A1E" w:rsidR="00E47672">
        <w:rPr>
          <w:rFonts w:ascii="Arial" w:hAnsi="Arial" w:cs="Arial"/>
          <w:bCs/>
          <w:i/>
          <w:iCs/>
          <w:sz w:val="20"/>
          <w:szCs w:val="20"/>
          <w:lang w:val="en"/>
        </w:rPr>
        <w:t xml:space="preserve"> </w:t>
      </w:r>
    </w:p>
    <w:p w:rsidRPr="00DC1FD5" w:rsidR="006C2750" w:rsidP="00646C1E" w:rsidRDefault="006C2750" w14:paraId="29EA1FCF" w14:textId="77777777">
      <w:pPr>
        <w:pStyle w:val="berschrift2"/>
        <w:suppressAutoHyphens/>
        <w:rPr>
          <w:lang w:val="en-US"/>
        </w:rPr>
      </w:pPr>
      <w:r>
        <w:rPr>
          <w:lang w:val="en-GB"/>
        </w:rPr>
        <w:t>7. Customer monitoring rights</w:t>
      </w:r>
    </w:p>
    <w:p w:rsidRPr="00DC1FD5" w:rsidR="006C2750" w:rsidP="00646C1E" w:rsidRDefault="006C2750" w14:paraId="15D313E1" w14:textId="77777777">
      <w:pPr>
        <w:suppressAutoHyphens/>
        <w:rPr>
          <w:lang w:val="en-US"/>
        </w:rPr>
      </w:pPr>
      <w:r>
        <w:rPr>
          <w:lang w:val="en-GB"/>
        </w:rPr>
        <w:t xml:space="preserve">(1) The Customer shall have the right to conduct reviews in consultation with the Contractor or to have such reviews conducted by auditors to be appointed on a case-by-case basis. In order to ensure that the Contractor is complying with this Agreement when carrying out its business operations, the Customer shall have the right to verify that this Agreement is being observed by conducting spot checks, notice of which must generally be given in a timely manner. </w:t>
      </w:r>
    </w:p>
    <w:p w:rsidRPr="00DC1FD5" w:rsidR="006C2750" w:rsidP="00646C1E" w:rsidRDefault="006C2750" w14:paraId="5DAE63BF" w14:textId="77777777">
      <w:pPr>
        <w:suppressAutoHyphens/>
        <w:rPr>
          <w:lang w:val="en-US"/>
        </w:rPr>
      </w:pPr>
      <w:r>
        <w:rPr>
          <w:lang w:val="en-GB"/>
        </w:rPr>
        <w:t xml:space="preserve">(2) The Contractor shall ensure that the Customer can verify that the obligations of the Contractor under Article 28 of the GDPR are being met. The Contractor undertakes to provide the Customer with the necessary information and, in particular, to prove that the technical and organisational measures have been implemented. </w:t>
      </w:r>
    </w:p>
    <w:p w:rsidRPr="00DC1FD5" w:rsidR="008D79C0" w:rsidP="00646C1E" w:rsidRDefault="006C2750" w14:paraId="06357B65" w14:textId="77777777">
      <w:pPr>
        <w:suppressAutoHyphens/>
        <w:rPr>
          <w:lang w:val="en-US"/>
        </w:rPr>
      </w:pPr>
      <w:r>
        <w:rPr>
          <w:lang w:val="en-GB"/>
        </w:rPr>
        <w:t>(3) Proof of the implementation of these measures, which do not relate solely to the contract in question, can be obtained by:</w:t>
      </w:r>
    </w:p>
    <w:p w:rsidRPr="00DC1FD5" w:rsidR="006C2750" w:rsidP="00646C1E" w:rsidRDefault="006C2750" w14:paraId="4CCB7F79" w14:textId="77777777">
      <w:pPr>
        <w:pStyle w:val="Listenabsatz"/>
        <w:numPr>
          <w:ilvl w:val="0"/>
          <w:numId w:val="27"/>
        </w:numPr>
        <w:suppressAutoHyphens/>
        <w:autoSpaceDE w:val="0"/>
        <w:autoSpaceDN w:val="0"/>
        <w:adjustRightInd w:val="0"/>
        <w:spacing w:after="0"/>
        <w:rPr>
          <w:lang w:val="en-US"/>
        </w:rPr>
      </w:pPr>
      <w:r>
        <w:rPr>
          <w:lang w:val="en-GB"/>
        </w:rPr>
        <w:t>observing the approved code of conduct under Article 40 of the GDPR;</w:t>
      </w:r>
    </w:p>
    <w:p w:rsidRPr="00DC1FD5" w:rsidR="006C2750" w:rsidP="00646C1E" w:rsidRDefault="008D79C0" w14:paraId="35E61E1F" w14:textId="77777777">
      <w:pPr>
        <w:pStyle w:val="Listenabsatz"/>
        <w:numPr>
          <w:ilvl w:val="0"/>
          <w:numId w:val="27"/>
        </w:numPr>
        <w:suppressAutoHyphens/>
        <w:autoSpaceDE w:val="0"/>
        <w:autoSpaceDN w:val="0"/>
        <w:adjustRightInd w:val="0"/>
        <w:spacing w:after="0"/>
        <w:rPr>
          <w:lang w:val="en-US"/>
        </w:rPr>
      </w:pPr>
      <w:r>
        <w:rPr>
          <w:lang w:val="en-GB"/>
        </w:rPr>
        <w:t>certifying in accordance with the approved certification procedure in Article 42 of the GDPR;</w:t>
      </w:r>
    </w:p>
    <w:p w:rsidRPr="00DC1FD5" w:rsidR="006C2750" w:rsidP="00646C1E" w:rsidRDefault="006C2750" w14:paraId="581E6AF2" w14:textId="77777777">
      <w:pPr>
        <w:pStyle w:val="Listenabsatz"/>
        <w:numPr>
          <w:ilvl w:val="0"/>
          <w:numId w:val="27"/>
        </w:numPr>
        <w:suppressAutoHyphens/>
        <w:autoSpaceDE w:val="0"/>
        <w:autoSpaceDN w:val="0"/>
        <w:adjustRightInd w:val="0"/>
        <w:spacing w:after="0"/>
        <w:rPr>
          <w:rFonts w:cs="Arial"/>
          <w:lang w:val="en-US"/>
        </w:rPr>
      </w:pPr>
      <w:r>
        <w:rPr>
          <w:lang w:val="en-GB"/>
        </w:rPr>
        <w:t>up-to-date certificates, reports or report extracts from independent sources (e.g. auditor, review, data protection officer, IT security department, data protection auditors, quality auditors) or</w:t>
      </w:r>
    </w:p>
    <w:p w:rsidRPr="00DC1FD5" w:rsidR="006C2750" w:rsidP="00646C1E" w:rsidRDefault="006C2750" w14:paraId="21F99E08" w14:textId="77777777">
      <w:pPr>
        <w:pStyle w:val="Listenabsatz"/>
        <w:numPr>
          <w:ilvl w:val="0"/>
          <w:numId w:val="27"/>
        </w:numPr>
        <w:suppressAutoHyphens/>
        <w:autoSpaceDE w:val="0"/>
        <w:autoSpaceDN w:val="0"/>
        <w:adjustRightInd w:val="0"/>
        <w:spacing w:after="0"/>
        <w:rPr>
          <w:rFonts w:cs="Arial"/>
          <w:lang w:val="en-US"/>
        </w:rPr>
      </w:pPr>
      <w:r>
        <w:rPr>
          <w:rFonts w:cs="Arial"/>
          <w:lang w:val="en-GB"/>
        </w:rPr>
        <w:t>appropriate certification following an IT security or data protection audit (e.g. ISO 27001 or the BSI basic protection).</w:t>
      </w:r>
    </w:p>
    <w:p w:rsidRPr="00DC1FD5" w:rsidR="00867F3E" w:rsidP="00646C1E" w:rsidRDefault="00867F3E" w14:paraId="003063C4" w14:textId="77777777">
      <w:pPr>
        <w:suppressAutoHyphens/>
        <w:rPr>
          <w:lang w:val="en-US"/>
        </w:rPr>
      </w:pPr>
      <w:r>
        <w:rPr>
          <w:lang w:val="en-GB"/>
        </w:rPr>
        <w:t>(4) The Contractor may claim a refund of the costs incurred in enabling checks to be made by the Customer.</w:t>
      </w:r>
    </w:p>
    <w:p w:rsidRPr="00DC1FD5" w:rsidR="006C2750" w:rsidP="00646C1E" w:rsidRDefault="006C2750" w14:paraId="5B6FF4EC" w14:textId="77777777">
      <w:pPr>
        <w:pStyle w:val="berschrift2"/>
        <w:suppressAutoHyphens/>
        <w:rPr>
          <w:rFonts w:eastAsiaTheme="minorHAnsi"/>
          <w:i/>
          <w:iCs/>
          <w:lang w:val="en-US"/>
        </w:rPr>
      </w:pPr>
      <w:r>
        <w:rPr>
          <w:rFonts w:eastAsiaTheme="minorHAnsi"/>
          <w:lang w:val="en-GB"/>
        </w:rPr>
        <w:t>8. Notification in the event of breaches by the Contractor</w:t>
      </w:r>
    </w:p>
    <w:p w:rsidR="006C2750" w:rsidP="00646C1E" w:rsidRDefault="006C2750" w14:paraId="7113EDB4" w14:textId="77777777">
      <w:pPr>
        <w:suppressAutoHyphens/>
      </w:pPr>
      <w:r>
        <w:rPr>
          <w:lang w:val="en-GB"/>
        </w:rPr>
        <w:t>(1) The Contractor shall support the Customer in compliance with the obligations shown in articles 32 to 36 of the GDPR in terms of the security of personal data, reporting obligations for data breaches, data protection impact assessments and prior consultations. These include, among other things:</w:t>
      </w:r>
    </w:p>
    <w:p w:rsidRPr="00DC1FD5" w:rsidR="006C2750" w:rsidP="00646C1E" w:rsidRDefault="006C2750" w14:paraId="2493172A" w14:textId="77777777">
      <w:pPr>
        <w:pStyle w:val="Listenabsatz"/>
        <w:numPr>
          <w:ilvl w:val="0"/>
          <w:numId w:val="18"/>
        </w:numPr>
        <w:suppressAutoHyphens/>
        <w:spacing w:after="0"/>
        <w:ind w:left="709"/>
        <w:rPr>
          <w:rFonts w:eastAsia="Times New Roman" w:cs="Calibri"/>
          <w:lang w:val="en-US"/>
        </w:rPr>
      </w:pPr>
      <w:r>
        <w:rPr>
          <w:rFonts w:eastAsia="Times New Roman" w:cs="Calibri"/>
          <w:lang w:val="en-GB"/>
        </w:rPr>
        <w:t>ensuring an appropriate level of protection through technical and organisational measures, which take into account the circumstances and purposes of the processing as well as the forecast likelihood and severity of a potential breach of the law through gaps in security and which enable relevant breaches to be determined immediately</w:t>
      </w:r>
    </w:p>
    <w:p w:rsidRPr="00DC1FD5" w:rsidR="006C2750" w:rsidP="00646C1E" w:rsidRDefault="006C2750" w14:paraId="39EC7B01" w14:textId="77777777">
      <w:pPr>
        <w:pStyle w:val="Listenabsatz"/>
        <w:numPr>
          <w:ilvl w:val="0"/>
          <w:numId w:val="18"/>
        </w:numPr>
        <w:suppressAutoHyphens/>
        <w:spacing w:after="0"/>
        <w:ind w:left="709"/>
        <w:rPr>
          <w:rFonts w:eastAsia="Times New Roman" w:cs="Calibri"/>
          <w:lang w:val="en-US"/>
        </w:rPr>
      </w:pPr>
      <w:r>
        <w:rPr>
          <w:rFonts w:eastAsia="Times New Roman" w:cs="Calibri"/>
          <w:lang w:val="en-GB"/>
        </w:rPr>
        <w:t>the obligation to immediately report breaches of personal data to the Customer</w:t>
      </w:r>
    </w:p>
    <w:p w:rsidRPr="00DC1FD5" w:rsidR="006C2750" w:rsidP="00646C1E" w:rsidRDefault="006C2750" w14:paraId="4037998C" w14:textId="77777777">
      <w:pPr>
        <w:numPr>
          <w:ilvl w:val="0"/>
          <w:numId w:val="18"/>
        </w:numPr>
        <w:suppressAutoHyphens/>
        <w:spacing w:after="0"/>
        <w:ind w:left="709"/>
        <w:contextualSpacing/>
        <w:rPr>
          <w:rFonts w:eastAsia="Times New Roman" w:cs="Calibri"/>
          <w:lang w:val="en-US"/>
        </w:rPr>
      </w:pPr>
      <w:r>
        <w:rPr>
          <w:rFonts w:eastAsia="Times New Roman" w:cs="Calibri"/>
          <w:lang w:val="en-GB"/>
        </w:rPr>
        <w:t>the obligation to support the Customer in its duty to provide information to the data subject and to provide the Customer promptly with all the relevant information in this matter</w:t>
      </w:r>
    </w:p>
    <w:p w:rsidRPr="00DC1FD5" w:rsidR="006C2750" w:rsidP="00646C1E" w:rsidRDefault="006C2750" w14:paraId="300A74F0" w14:textId="77777777">
      <w:pPr>
        <w:numPr>
          <w:ilvl w:val="0"/>
          <w:numId w:val="18"/>
        </w:numPr>
        <w:suppressAutoHyphens/>
        <w:spacing w:after="0"/>
        <w:ind w:left="709"/>
        <w:contextualSpacing/>
        <w:rPr>
          <w:rFonts w:eastAsia="Times New Roman" w:cs="Calibri"/>
          <w:lang w:val="en-US"/>
        </w:rPr>
      </w:pPr>
      <w:r>
        <w:rPr>
          <w:rFonts w:eastAsia="Times New Roman" w:cs="Calibri"/>
          <w:lang w:val="en-GB"/>
        </w:rPr>
        <w:t>supporting the Customer in the data protection impact assessment</w:t>
      </w:r>
    </w:p>
    <w:p w:rsidRPr="00DC1FD5" w:rsidR="006C2750" w:rsidP="00646C1E" w:rsidRDefault="006C2750" w14:paraId="1C34F64E" w14:textId="77777777">
      <w:pPr>
        <w:numPr>
          <w:ilvl w:val="0"/>
          <w:numId w:val="18"/>
        </w:numPr>
        <w:suppressAutoHyphens/>
        <w:spacing w:after="0"/>
        <w:ind w:left="709"/>
        <w:contextualSpacing/>
        <w:rPr>
          <w:rFonts w:eastAsia="Times New Roman" w:cs="Calibri"/>
          <w:lang w:val="en-US"/>
        </w:rPr>
      </w:pPr>
      <w:r>
        <w:rPr>
          <w:rFonts w:eastAsia="Times New Roman" w:cs="Calibri"/>
          <w:lang w:val="en-GB"/>
        </w:rPr>
        <w:t>supporting the Customer in terms of prior consultations with the supervisory authority.</w:t>
      </w:r>
    </w:p>
    <w:p w:rsidRPr="00DC1FD5" w:rsidR="00867F3E" w:rsidP="00646C1E" w:rsidRDefault="00867F3E" w14:paraId="36D9BD04" w14:textId="77777777">
      <w:pPr>
        <w:suppressAutoHyphens/>
        <w:rPr>
          <w:lang w:val="en-US"/>
        </w:rPr>
      </w:pPr>
      <w:r>
        <w:rPr>
          <w:lang w:val="en-GB"/>
        </w:rPr>
        <w:t>(2) The Contractor may claim remuneration for any support services that are not included in the service specification or any that are not caused by Contractor error or deliberate act or omission.</w:t>
      </w:r>
    </w:p>
    <w:p w:rsidRPr="00DC1FD5" w:rsidR="006C2750" w:rsidP="00646C1E" w:rsidRDefault="006C2750" w14:paraId="5A352283" w14:textId="77777777">
      <w:pPr>
        <w:pStyle w:val="berschrift2"/>
        <w:suppressAutoHyphens/>
        <w:rPr>
          <w:lang w:val="en-US"/>
        </w:rPr>
      </w:pPr>
      <w:r>
        <w:rPr>
          <w:lang w:val="en-GB"/>
        </w:rPr>
        <w:t>9. Authority of the Customer to issue instructions</w:t>
      </w:r>
    </w:p>
    <w:p w:rsidRPr="00DC1FD5" w:rsidR="008D79C0" w:rsidP="00646C1E" w:rsidRDefault="006C2750" w14:paraId="4379D02F" w14:textId="77777777">
      <w:pPr>
        <w:keepNext/>
        <w:suppressAutoHyphens/>
        <w:rPr>
          <w:lang w:val="en-US"/>
        </w:rPr>
      </w:pPr>
      <w:r>
        <w:rPr>
          <w:lang w:val="en-GB"/>
        </w:rPr>
        <w:t>(1) Oral instructions shall be confirmed by the Customer immediately (in writing).</w:t>
      </w:r>
    </w:p>
    <w:p w:rsidRPr="00DC1FD5" w:rsidR="006C2750" w:rsidP="00646C1E" w:rsidRDefault="006C2750" w14:paraId="333477B0" w14:textId="77777777">
      <w:pPr>
        <w:suppressAutoHyphens/>
        <w:rPr>
          <w:lang w:val="en-US"/>
        </w:rPr>
      </w:pPr>
      <w:r>
        <w:rPr>
          <w:lang w:val="en-GB"/>
        </w:rPr>
        <w:t>(2) The Contractor shall immediately inform the Customer if it is of the opinion that an instruction violates the data protection regulations. The Contractor shall be authorised to suspend the implementation of the corresponding instruction until it is confirmed or modified by the Customer.</w:t>
      </w:r>
    </w:p>
    <w:p w:rsidRPr="00DC1FD5" w:rsidR="006C2750" w:rsidP="00646C1E" w:rsidRDefault="006C2750" w14:paraId="7EE061E4" w14:textId="77777777">
      <w:pPr>
        <w:pStyle w:val="berschrift2"/>
        <w:suppressAutoHyphens/>
        <w:rPr>
          <w:rFonts w:eastAsia="Times New Roman"/>
          <w:lang w:val="en-US"/>
        </w:rPr>
      </w:pPr>
      <w:r>
        <w:rPr>
          <w:rFonts w:eastAsia="Times New Roman"/>
          <w:lang w:val="en-GB"/>
        </w:rPr>
        <w:t>10. Deletion or return of personal data</w:t>
      </w:r>
    </w:p>
    <w:p w:rsidRPr="00DC1FD5" w:rsidR="006C2750" w:rsidP="00646C1E" w:rsidRDefault="006C2750" w14:paraId="0118688F" w14:textId="77777777">
      <w:pPr>
        <w:suppressAutoHyphens/>
        <w:rPr>
          <w:lang w:val="en-US"/>
        </w:rPr>
      </w:pPr>
      <w:r>
        <w:rPr>
          <w:rFonts w:ascii="Calibri" w:hAnsi="Calibri"/>
          <w:lang w:val="en-GB"/>
        </w:rPr>
        <w:t xml:space="preserve">(1) </w:t>
      </w:r>
      <w:r>
        <w:rPr>
          <w:lang w:val="en-GB"/>
        </w:rPr>
        <w:t>Copies or duplicates of the data shall not be made without the knowledge of the Customer. Excluded from this are backup copies insofar as they are required to guarantee formal data processing as well as data that is required for the observance of statutory archiving obligations.</w:t>
      </w:r>
    </w:p>
    <w:p w:rsidRPr="00DC1FD5" w:rsidR="006C2750" w:rsidP="00646C1E" w:rsidRDefault="006C2750" w14:paraId="206FEBD3" w14:textId="77777777">
      <w:pPr>
        <w:suppressAutoHyphens/>
        <w:rPr>
          <w:lang w:val="en-US"/>
        </w:rPr>
      </w:pPr>
      <w:r>
        <w:rPr>
          <w:lang w:val="en-GB"/>
        </w:rPr>
        <w:t xml:space="preserve">(2) On completion of the contractually agreed work or earlier at the Customer's request, and at the latest on termination of the service agreement, the Contractor shall hand over all documents that came into its possession, any processing and application results that were created, as well as data records that are associated with the contractual relationship with the Customer or destroy them, by prior agreement, in accordance with data protection laws. The same shall apply for test and waste materials. The deletion log shall be provided upon request. </w:t>
      </w:r>
    </w:p>
    <w:p w:rsidRPr="00DC1FD5" w:rsidR="006C2750" w:rsidP="00646C1E" w:rsidRDefault="006C2750" w14:paraId="00B6C823" w14:textId="77777777">
      <w:pPr>
        <w:suppressAutoHyphens/>
        <w:rPr>
          <w:lang w:val="en-US"/>
        </w:rPr>
      </w:pPr>
      <w:r>
        <w:rPr>
          <w:lang w:val="en-GB"/>
        </w:rPr>
        <w:t>(3) Documentation, that serves to prove that the data processing was carried out formally and in compliance with the contract, shall be archived by the Contractor beyond the end of the agreement in accordance with the relevant archiving time periods. The Contractor may hand it over to the Customer at the end of the agreement to release him from his obligations.</w:t>
      </w:r>
    </w:p>
    <w:p w:rsidRPr="00DC1FD5" w:rsidR="000900E0" w:rsidP="00646C1E" w:rsidRDefault="00CB42A5" w14:paraId="7F289474" w14:textId="77777777">
      <w:pPr>
        <w:pStyle w:val="berschrift2"/>
        <w:suppressAutoHyphens/>
        <w:rPr>
          <w:rFonts w:eastAsia="Times New Roman"/>
          <w:lang w:val="en-US"/>
        </w:rPr>
      </w:pPr>
      <w:r>
        <w:rPr>
          <w:lang w:val="en-GB"/>
        </w:rPr>
        <w:t>11. Final provisions</w:t>
      </w:r>
    </w:p>
    <w:p w:rsidRPr="00DC1FD5" w:rsidR="000900E0" w:rsidP="00646C1E" w:rsidRDefault="000900E0" w14:paraId="52D4355E" w14:textId="77777777">
      <w:pPr>
        <w:suppressAutoHyphens/>
        <w:rPr>
          <w:lang w:val="en-US"/>
        </w:rPr>
      </w:pPr>
      <w:r>
        <w:rPr>
          <w:lang w:val="en-GB"/>
        </w:rPr>
        <w:t>(1) Ancillary agreements to this Master Agreement must be made in writing.</w:t>
      </w:r>
    </w:p>
    <w:p w:rsidRPr="00DC1FD5" w:rsidR="00D52DAC" w:rsidP="00646C1E" w:rsidRDefault="000900E0" w14:paraId="3210314A" w14:textId="77777777">
      <w:pPr>
        <w:suppressAutoHyphens/>
        <w:rPr>
          <w:lang w:val="en-US"/>
        </w:rPr>
      </w:pPr>
      <w:r>
        <w:rPr>
          <w:lang w:val="en-GB"/>
        </w:rPr>
        <w:t>(2) The parties to this Agreement agree that any existing “general terms and conditions” of the Contractor shall not apply to this Agreement.</w:t>
      </w:r>
    </w:p>
    <w:p w:rsidRPr="00DC1FD5" w:rsidR="000900E0" w:rsidP="00646C1E" w:rsidRDefault="00D52DAC" w14:paraId="323FAB11" w14:textId="77777777">
      <w:pPr>
        <w:suppressAutoHyphens/>
        <w:rPr>
          <w:lang w:val="en-US"/>
        </w:rPr>
      </w:pPr>
      <w:r>
        <w:rPr>
          <w:lang w:val="en-GB"/>
        </w:rPr>
        <w:t>(3) Any cancellation must be made in writing.</w:t>
      </w:r>
    </w:p>
    <w:p w:rsidRPr="00DC1FD5" w:rsidR="00C11F88" w:rsidP="00646C1E" w:rsidRDefault="00C11F88" w14:paraId="4F927415" w14:textId="77777777">
      <w:pPr>
        <w:suppressAutoHyphens/>
        <w:spacing w:after="0"/>
        <w:rPr>
          <w:lang w:val="en-US"/>
        </w:rPr>
      </w:pPr>
    </w:p>
    <w:p w:rsidRPr="00DC1FD5" w:rsidR="00FC10D4" w:rsidP="00646C1E" w:rsidRDefault="00FC10D4" w14:paraId="407C195A" w14:textId="77777777">
      <w:pPr>
        <w:suppressAutoHyphens/>
        <w:spacing w:after="0"/>
        <w:rPr>
          <w:lang w:val="en-US"/>
        </w:rPr>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E847EB" w:rsidR="00E67E0D" w:rsidTr="00E67E0D" w14:paraId="2426B898" w14:textId="77777777">
        <w:tc>
          <w:tcPr>
            <w:tcW w:w="3402" w:type="dxa"/>
            <w:tcBorders>
              <w:bottom w:val="single" w:color="404040" w:themeColor="text1" w:themeTint="BF" w:sz="4" w:space="0"/>
            </w:tcBorders>
          </w:tcPr>
          <w:p w:rsidRPr="00DC1FD5" w:rsidR="00E67E0D" w:rsidP="00646C1E" w:rsidRDefault="00E67E0D" w14:paraId="73E575B9" w14:textId="77777777">
            <w:pPr>
              <w:suppressAutoHyphens/>
              <w:spacing w:after="0" w:line="240" w:lineRule="auto"/>
              <w:rPr>
                <w:lang w:val="en-US"/>
              </w:rPr>
            </w:pPr>
          </w:p>
        </w:tc>
        <w:tc>
          <w:tcPr>
            <w:tcW w:w="1134" w:type="dxa"/>
          </w:tcPr>
          <w:p w:rsidRPr="00DC1FD5" w:rsidR="00E67E0D" w:rsidP="00646C1E" w:rsidRDefault="00E67E0D" w14:paraId="44E226DA" w14:textId="77777777">
            <w:pPr>
              <w:suppressAutoHyphens/>
              <w:spacing w:after="0" w:line="240" w:lineRule="auto"/>
              <w:jc w:val="center"/>
              <w:rPr>
                <w:color w:val="A6A6A6" w:themeColor="background1" w:themeShade="A6"/>
                <w:lang w:val="en-US"/>
              </w:rPr>
            </w:pPr>
          </w:p>
        </w:tc>
        <w:tc>
          <w:tcPr>
            <w:tcW w:w="3402" w:type="dxa"/>
          </w:tcPr>
          <w:p w:rsidRPr="00DC1FD5" w:rsidR="00E67E0D" w:rsidP="00646C1E" w:rsidRDefault="00E67E0D" w14:paraId="32F961B9" w14:textId="77777777">
            <w:pPr>
              <w:suppressAutoHyphens/>
              <w:spacing w:after="0" w:line="240" w:lineRule="auto"/>
              <w:jc w:val="center"/>
              <w:rPr>
                <w:color w:val="A6A6A6" w:themeColor="background1" w:themeShade="A6"/>
                <w:lang w:val="en-US"/>
              </w:rPr>
            </w:pPr>
          </w:p>
        </w:tc>
      </w:tr>
      <w:tr w:rsidRPr="00315AB5" w:rsidR="00E67E0D" w:rsidTr="00E67E0D" w14:paraId="4E91AA00" w14:textId="77777777">
        <w:trPr>
          <w:trHeight w:val="229"/>
        </w:trPr>
        <w:tc>
          <w:tcPr>
            <w:tcW w:w="3402" w:type="dxa"/>
            <w:tcBorders>
              <w:top w:val="single" w:color="404040" w:themeColor="text1" w:themeTint="BF" w:sz="4" w:space="0"/>
            </w:tcBorders>
          </w:tcPr>
          <w:p w:rsidRPr="00315AB5" w:rsidR="00E67E0D" w:rsidP="00646C1E" w:rsidRDefault="00E67E0D" w14:paraId="7C847682" w14:textId="77777777">
            <w:pPr>
              <w:suppressAutoHyphens/>
              <w:spacing w:after="0" w:line="240" w:lineRule="auto"/>
              <w:rPr>
                <w:sz w:val="18"/>
              </w:rPr>
            </w:pPr>
            <w:r>
              <w:rPr>
                <w:sz w:val="18"/>
                <w:lang w:val="en-GB"/>
              </w:rPr>
              <w:t>Place, date</w:t>
            </w:r>
          </w:p>
        </w:tc>
        <w:tc>
          <w:tcPr>
            <w:tcW w:w="1134" w:type="dxa"/>
          </w:tcPr>
          <w:p w:rsidRPr="00315AB5" w:rsidR="00E67E0D" w:rsidP="00646C1E" w:rsidRDefault="00E67E0D" w14:paraId="00C34A86" w14:textId="77777777">
            <w:pPr>
              <w:suppressAutoHyphens/>
              <w:spacing w:after="0" w:line="240" w:lineRule="auto"/>
              <w:jc w:val="center"/>
            </w:pPr>
          </w:p>
        </w:tc>
        <w:tc>
          <w:tcPr>
            <w:tcW w:w="3402" w:type="dxa"/>
          </w:tcPr>
          <w:p w:rsidRPr="00315AB5" w:rsidR="00E67E0D" w:rsidP="00646C1E" w:rsidRDefault="00E67E0D" w14:paraId="5F0E9C5E" w14:textId="77777777">
            <w:pPr>
              <w:suppressAutoHyphens/>
              <w:spacing w:after="0" w:line="240" w:lineRule="auto"/>
              <w:jc w:val="center"/>
              <w:rPr>
                <w:sz w:val="18"/>
              </w:rPr>
            </w:pPr>
          </w:p>
        </w:tc>
      </w:tr>
      <w:tr w:rsidRPr="00315AB5" w:rsidR="00E67E0D" w:rsidTr="00E67E0D" w14:paraId="6130B446" w14:textId="77777777">
        <w:trPr>
          <w:trHeight w:val="229"/>
        </w:trPr>
        <w:tc>
          <w:tcPr>
            <w:tcW w:w="3402" w:type="dxa"/>
          </w:tcPr>
          <w:p w:rsidRPr="00315AB5" w:rsidR="00E67E0D" w:rsidP="00646C1E" w:rsidRDefault="00E67E0D" w14:paraId="45339DDD" w14:textId="77777777">
            <w:pPr>
              <w:suppressAutoHyphens/>
              <w:spacing w:after="0" w:line="240" w:lineRule="auto"/>
              <w:jc w:val="center"/>
              <w:rPr>
                <w:sz w:val="18"/>
              </w:rPr>
            </w:pPr>
          </w:p>
        </w:tc>
        <w:tc>
          <w:tcPr>
            <w:tcW w:w="1134" w:type="dxa"/>
          </w:tcPr>
          <w:p w:rsidRPr="00315AB5" w:rsidR="00E67E0D" w:rsidP="00646C1E" w:rsidRDefault="00E67E0D" w14:paraId="683BF549" w14:textId="77777777">
            <w:pPr>
              <w:suppressAutoHyphens/>
              <w:spacing w:after="0" w:line="240" w:lineRule="auto"/>
            </w:pPr>
          </w:p>
        </w:tc>
        <w:tc>
          <w:tcPr>
            <w:tcW w:w="3402" w:type="dxa"/>
          </w:tcPr>
          <w:p w:rsidRPr="00315AB5" w:rsidR="00E67E0D" w:rsidP="00646C1E" w:rsidRDefault="00E67E0D" w14:paraId="5F3DCEBB" w14:textId="77777777">
            <w:pPr>
              <w:suppressAutoHyphens/>
              <w:spacing w:after="0" w:line="240" w:lineRule="auto"/>
              <w:jc w:val="center"/>
              <w:rPr>
                <w:sz w:val="18"/>
              </w:rPr>
            </w:pPr>
          </w:p>
        </w:tc>
      </w:tr>
    </w:tbl>
    <w:p w:rsidRPr="00315AB5" w:rsidR="008D79C0" w:rsidP="00646C1E" w:rsidRDefault="008D79C0" w14:paraId="2480C131" w14:textId="77777777">
      <w:pPr>
        <w:suppressAutoHyphens/>
        <w:spacing w:after="0" w:line="240" w:lineRule="auto"/>
      </w:pPr>
    </w:p>
    <w:p w:rsidRPr="00315AB5" w:rsidR="00E67E0D" w:rsidP="00646C1E" w:rsidRDefault="00E67E0D" w14:paraId="7A802D85" w14:textId="77777777">
      <w:pPr>
        <w:suppressAutoHyphens/>
        <w:spacing w:after="0" w:line="240" w:lineRule="auto"/>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315AB5" w:rsidR="00E67E0D" w:rsidTr="00E67E0D" w14:paraId="5784A57E" w14:textId="77777777">
        <w:tc>
          <w:tcPr>
            <w:tcW w:w="3402" w:type="dxa"/>
            <w:tcBorders>
              <w:bottom w:val="single" w:color="404040" w:themeColor="text1" w:themeTint="BF" w:sz="4" w:space="0"/>
            </w:tcBorders>
          </w:tcPr>
          <w:p w:rsidRPr="008D79C0" w:rsidR="00E67E0D" w:rsidP="00646C1E" w:rsidRDefault="00E67E0D" w14:paraId="225F346A" w14:textId="77777777">
            <w:pPr>
              <w:suppressAutoHyphens/>
              <w:spacing w:after="0" w:line="240" w:lineRule="auto"/>
              <w:jc w:val="center"/>
              <w:rPr>
                <w:color w:val="A6A6A6" w:themeColor="background1" w:themeShade="A6"/>
              </w:rPr>
            </w:pPr>
            <w:r>
              <w:rPr>
                <w:color w:val="A6A6A6" w:themeColor="background1" w:themeShade="A6"/>
                <w:lang w:val="en-GB"/>
              </w:rPr>
              <w:t>Customer</w:t>
            </w:r>
          </w:p>
        </w:tc>
        <w:tc>
          <w:tcPr>
            <w:tcW w:w="1134" w:type="dxa"/>
          </w:tcPr>
          <w:p w:rsidRPr="008D79C0" w:rsidR="00E67E0D" w:rsidP="00646C1E" w:rsidRDefault="00E67E0D" w14:paraId="396A8BF8" w14:textId="77777777">
            <w:pPr>
              <w:suppressAutoHyphens/>
              <w:spacing w:after="0" w:line="240" w:lineRule="auto"/>
              <w:jc w:val="center"/>
              <w:rPr>
                <w:color w:val="A6A6A6" w:themeColor="background1" w:themeShade="A6"/>
              </w:rPr>
            </w:pPr>
          </w:p>
        </w:tc>
        <w:tc>
          <w:tcPr>
            <w:tcW w:w="3402" w:type="dxa"/>
            <w:tcBorders>
              <w:bottom w:val="single" w:color="404040" w:themeColor="text1" w:themeTint="BF" w:sz="4" w:space="0"/>
            </w:tcBorders>
          </w:tcPr>
          <w:p w:rsidRPr="008D79C0" w:rsidR="00E67E0D" w:rsidP="00646C1E" w:rsidRDefault="00E67E0D" w14:paraId="47886B2E" w14:textId="77777777">
            <w:pPr>
              <w:suppressAutoHyphens/>
              <w:spacing w:after="0" w:line="240" w:lineRule="auto"/>
              <w:jc w:val="center"/>
              <w:rPr>
                <w:color w:val="A6A6A6" w:themeColor="background1" w:themeShade="A6"/>
              </w:rPr>
            </w:pPr>
            <w:r>
              <w:rPr>
                <w:color w:val="A6A6A6" w:themeColor="background1" w:themeShade="A6"/>
                <w:lang w:val="en-GB"/>
              </w:rPr>
              <w:t>Customer</w:t>
            </w:r>
          </w:p>
        </w:tc>
      </w:tr>
      <w:tr w:rsidRPr="00315AB5" w:rsidR="00E67E0D" w:rsidTr="00E67E0D" w14:paraId="5DB5D713" w14:textId="77777777">
        <w:trPr>
          <w:trHeight w:val="229"/>
        </w:trPr>
        <w:sdt>
          <w:sdtPr>
            <w:rPr>
              <w:sz w:val="18"/>
            </w:rPr>
            <w:id w:val="1145709278"/>
            <w:placeholder>
              <w:docPart w:val="1B5E41EC7D6640E4AA5383706CAF4037"/>
            </w:placeholder>
          </w:sdtPr>
          <w:sdtEndPr/>
          <w:sdtContent>
            <w:tc>
              <w:tcPr>
                <w:tcW w:w="3402" w:type="dxa"/>
                <w:tcBorders>
                  <w:top w:val="single" w:color="404040" w:themeColor="text1" w:themeTint="BF" w:sz="4" w:space="0"/>
                </w:tcBorders>
              </w:tcPr>
              <w:p w:rsidRPr="00315AB5" w:rsidR="00E67E0D" w:rsidP="00646C1E" w:rsidRDefault="00E67E0D" w14:paraId="16CDAE30" w14:textId="77777777">
                <w:pPr>
                  <w:suppressAutoHyphens/>
                  <w:spacing w:after="0" w:line="240" w:lineRule="auto"/>
                  <w:jc w:val="center"/>
                  <w:rPr>
                    <w:sz w:val="18"/>
                  </w:rPr>
                </w:pPr>
                <w:r>
                  <w:rPr>
                    <w:sz w:val="18"/>
                    <w:lang w:val="en-GB"/>
                  </w:rPr>
                  <w:t>Signature, name, role</w:t>
                </w:r>
              </w:p>
            </w:tc>
          </w:sdtContent>
        </w:sdt>
        <w:tc>
          <w:tcPr>
            <w:tcW w:w="1134" w:type="dxa"/>
          </w:tcPr>
          <w:p w:rsidRPr="00315AB5" w:rsidR="00E67E0D" w:rsidP="00646C1E" w:rsidRDefault="00E67E0D" w14:paraId="6BA031FD" w14:textId="77777777">
            <w:pPr>
              <w:suppressAutoHyphens/>
              <w:spacing w:after="0" w:line="240" w:lineRule="auto"/>
              <w:jc w:val="center"/>
            </w:pPr>
          </w:p>
        </w:tc>
        <w:sdt>
          <w:sdtPr>
            <w:rPr>
              <w:sz w:val="18"/>
            </w:rPr>
            <w:id w:val="-103656377"/>
            <w:placeholder>
              <w:docPart w:val="1B5E41EC7D6640E4AA5383706CAF4037"/>
            </w:placeholder>
          </w:sdtPr>
          <w:sdtEndPr/>
          <w:sdtContent>
            <w:tc>
              <w:tcPr>
                <w:tcW w:w="3402" w:type="dxa"/>
                <w:tcBorders>
                  <w:top w:val="single" w:color="404040" w:themeColor="text1" w:themeTint="BF" w:sz="4" w:space="0"/>
                </w:tcBorders>
              </w:tcPr>
              <w:p w:rsidRPr="00315AB5" w:rsidR="00E67E0D" w:rsidP="00646C1E" w:rsidRDefault="00E67E0D" w14:paraId="7BAAACD8" w14:textId="77777777">
                <w:pPr>
                  <w:suppressAutoHyphens/>
                  <w:spacing w:after="0" w:line="240" w:lineRule="auto"/>
                  <w:jc w:val="center"/>
                  <w:rPr>
                    <w:sz w:val="18"/>
                  </w:rPr>
                </w:pPr>
                <w:r>
                  <w:rPr>
                    <w:sz w:val="18"/>
                    <w:lang w:val="en-GB"/>
                  </w:rPr>
                  <w:t>Signature, name, role</w:t>
                </w:r>
              </w:p>
            </w:tc>
          </w:sdtContent>
        </w:sdt>
      </w:tr>
      <w:tr w:rsidRPr="00315AB5" w:rsidR="00E67E0D" w:rsidTr="00E67E0D" w14:paraId="5D6AF79C" w14:textId="77777777">
        <w:trPr>
          <w:trHeight w:val="229"/>
        </w:trPr>
        <w:tc>
          <w:tcPr>
            <w:tcW w:w="3402" w:type="dxa"/>
          </w:tcPr>
          <w:p w:rsidRPr="00315AB5" w:rsidR="00E67E0D" w:rsidP="00646C1E" w:rsidRDefault="00E67E0D" w14:paraId="2408D071" w14:textId="77777777">
            <w:pPr>
              <w:suppressAutoHyphens/>
              <w:spacing w:after="0" w:line="240" w:lineRule="auto"/>
              <w:jc w:val="center"/>
              <w:rPr>
                <w:sz w:val="18"/>
              </w:rPr>
            </w:pPr>
          </w:p>
        </w:tc>
        <w:tc>
          <w:tcPr>
            <w:tcW w:w="1134" w:type="dxa"/>
          </w:tcPr>
          <w:p w:rsidRPr="00315AB5" w:rsidR="00E67E0D" w:rsidP="00646C1E" w:rsidRDefault="00E67E0D" w14:paraId="01313F0B" w14:textId="77777777">
            <w:pPr>
              <w:suppressAutoHyphens/>
              <w:spacing w:after="0" w:line="240" w:lineRule="auto"/>
            </w:pPr>
          </w:p>
        </w:tc>
        <w:tc>
          <w:tcPr>
            <w:tcW w:w="3402" w:type="dxa"/>
          </w:tcPr>
          <w:p w:rsidRPr="00315AB5" w:rsidR="00E67E0D" w:rsidP="00646C1E" w:rsidRDefault="00E67E0D" w14:paraId="594C411E" w14:textId="77777777">
            <w:pPr>
              <w:suppressAutoHyphens/>
              <w:spacing w:after="0" w:line="240" w:lineRule="auto"/>
              <w:jc w:val="center"/>
              <w:rPr>
                <w:sz w:val="18"/>
              </w:rPr>
            </w:pPr>
          </w:p>
        </w:tc>
      </w:tr>
    </w:tbl>
    <w:p w:rsidR="008D79C0" w:rsidP="00646C1E" w:rsidRDefault="008D79C0" w14:paraId="6BAA0D8F" w14:textId="77777777">
      <w:pPr>
        <w:suppressAutoHyphens/>
        <w:spacing w:after="0" w:line="240" w:lineRule="auto"/>
      </w:pPr>
    </w:p>
    <w:p w:rsidR="008D79C0" w:rsidP="00646C1E" w:rsidRDefault="008D79C0" w14:paraId="75D72ABF" w14:textId="77777777">
      <w:pPr>
        <w:suppressAutoHyphens/>
        <w:spacing w:after="0" w:line="240" w:lineRule="auto"/>
      </w:pPr>
    </w:p>
    <w:p w:rsidR="00D52DAC" w:rsidP="00646C1E" w:rsidRDefault="00D52DAC" w14:paraId="5A8FCEB5" w14:textId="77777777">
      <w:pPr>
        <w:suppressAutoHyphens/>
        <w:spacing w:after="0" w:line="240" w:lineRule="auto"/>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315AB5" w:rsidR="00E67E0D" w:rsidTr="00E67E0D" w14:paraId="16E78B32" w14:textId="77777777">
        <w:tc>
          <w:tcPr>
            <w:tcW w:w="3402" w:type="dxa"/>
            <w:tcBorders>
              <w:bottom w:val="single" w:color="404040" w:themeColor="text1" w:themeTint="BF" w:sz="4" w:space="0"/>
            </w:tcBorders>
          </w:tcPr>
          <w:p w:rsidRPr="008D79C0" w:rsidR="00E67E0D" w:rsidP="00646C1E" w:rsidRDefault="00E67E0D" w14:paraId="59F9D031" w14:textId="77777777">
            <w:pPr>
              <w:suppressAutoHyphens/>
              <w:spacing w:after="0" w:line="240" w:lineRule="auto"/>
            </w:pPr>
          </w:p>
        </w:tc>
        <w:tc>
          <w:tcPr>
            <w:tcW w:w="1134" w:type="dxa"/>
          </w:tcPr>
          <w:p w:rsidRPr="008D79C0" w:rsidR="00E67E0D" w:rsidP="00646C1E" w:rsidRDefault="00E67E0D" w14:paraId="5FB4CADB" w14:textId="77777777">
            <w:pPr>
              <w:suppressAutoHyphens/>
              <w:spacing w:after="0" w:line="240" w:lineRule="auto"/>
              <w:jc w:val="center"/>
              <w:rPr>
                <w:color w:val="A6A6A6" w:themeColor="background1" w:themeShade="A6"/>
              </w:rPr>
            </w:pPr>
          </w:p>
        </w:tc>
        <w:tc>
          <w:tcPr>
            <w:tcW w:w="3402" w:type="dxa"/>
          </w:tcPr>
          <w:p w:rsidRPr="008D79C0" w:rsidR="00E67E0D" w:rsidP="00646C1E" w:rsidRDefault="00E67E0D" w14:paraId="35D71258" w14:textId="77777777">
            <w:pPr>
              <w:suppressAutoHyphens/>
              <w:spacing w:after="0" w:line="240" w:lineRule="auto"/>
              <w:jc w:val="center"/>
              <w:rPr>
                <w:color w:val="A6A6A6" w:themeColor="background1" w:themeShade="A6"/>
              </w:rPr>
            </w:pPr>
          </w:p>
        </w:tc>
      </w:tr>
      <w:tr w:rsidRPr="00315AB5" w:rsidR="00E67E0D" w:rsidTr="00E67E0D" w14:paraId="4EFB8442" w14:textId="77777777">
        <w:trPr>
          <w:trHeight w:val="229"/>
        </w:trPr>
        <w:tc>
          <w:tcPr>
            <w:tcW w:w="3402" w:type="dxa"/>
            <w:tcBorders>
              <w:top w:val="single" w:color="404040" w:themeColor="text1" w:themeTint="BF" w:sz="4" w:space="0"/>
            </w:tcBorders>
          </w:tcPr>
          <w:p w:rsidRPr="00315AB5" w:rsidR="00E67E0D" w:rsidP="00646C1E" w:rsidRDefault="00E67E0D" w14:paraId="4BD3ACBE" w14:textId="77777777">
            <w:pPr>
              <w:suppressAutoHyphens/>
              <w:spacing w:after="0" w:line="240" w:lineRule="auto"/>
              <w:rPr>
                <w:sz w:val="18"/>
              </w:rPr>
            </w:pPr>
            <w:r>
              <w:rPr>
                <w:sz w:val="18"/>
                <w:lang w:val="en-GB"/>
              </w:rPr>
              <w:t>Place, date</w:t>
            </w:r>
          </w:p>
        </w:tc>
        <w:tc>
          <w:tcPr>
            <w:tcW w:w="1134" w:type="dxa"/>
          </w:tcPr>
          <w:p w:rsidRPr="00315AB5" w:rsidR="00E67E0D" w:rsidP="00646C1E" w:rsidRDefault="00E67E0D" w14:paraId="1296DBFA" w14:textId="77777777">
            <w:pPr>
              <w:suppressAutoHyphens/>
              <w:spacing w:after="0" w:line="240" w:lineRule="auto"/>
              <w:jc w:val="center"/>
            </w:pPr>
          </w:p>
        </w:tc>
        <w:tc>
          <w:tcPr>
            <w:tcW w:w="3402" w:type="dxa"/>
          </w:tcPr>
          <w:p w:rsidRPr="00315AB5" w:rsidR="00E67E0D" w:rsidP="00646C1E" w:rsidRDefault="00E67E0D" w14:paraId="4081CF53" w14:textId="77777777">
            <w:pPr>
              <w:suppressAutoHyphens/>
              <w:spacing w:after="0" w:line="240" w:lineRule="auto"/>
              <w:jc w:val="center"/>
              <w:rPr>
                <w:sz w:val="18"/>
              </w:rPr>
            </w:pPr>
          </w:p>
        </w:tc>
      </w:tr>
      <w:tr w:rsidRPr="00315AB5" w:rsidR="00E67E0D" w:rsidTr="00E67E0D" w14:paraId="3CA126DC" w14:textId="77777777">
        <w:trPr>
          <w:trHeight w:val="229"/>
        </w:trPr>
        <w:tc>
          <w:tcPr>
            <w:tcW w:w="3402" w:type="dxa"/>
          </w:tcPr>
          <w:p w:rsidRPr="00315AB5" w:rsidR="00E67E0D" w:rsidP="00646C1E" w:rsidRDefault="00E67E0D" w14:paraId="220DC167" w14:textId="77777777">
            <w:pPr>
              <w:suppressAutoHyphens/>
              <w:spacing w:after="0" w:line="240" w:lineRule="auto"/>
              <w:jc w:val="center"/>
              <w:rPr>
                <w:sz w:val="18"/>
              </w:rPr>
            </w:pPr>
          </w:p>
        </w:tc>
        <w:tc>
          <w:tcPr>
            <w:tcW w:w="1134" w:type="dxa"/>
          </w:tcPr>
          <w:p w:rsidRPr="00315AB5" w:rsidR="00E67E0D" w:rsidP="00646C1E" w:rsidRDefault="00E67E0D" w14:paraId="04C155B4" w14:textId="77777777">
            <w:pPr>
              <w:suppressAutoHyphens/>
              <w:spacing w:after="0" w:line="240" w:lineRule="auto"/>
            </w:pPr>
          </w:p>
        </w:tc>
        <w:tc>
          <w:tcPr>
            <w:tcW w:w="3402" w:type="dxa"/>
          </w:tcPr>
          <w:p w:rsidRPr="00315AB5" w:rsidR="00E67E0D" w:rsidP="00646C1E" w:rsidRDefault="00E67E0D" w14:paraId="0801803C" w14:textId="77777777">
            <w:pPr>
              <w:suppressAutoHyphens/>
              <w:spacing w:after="0" w:line="240" w:lineRule="auto"/>
              <w:jc w:val="center"/>
              <w:rPr>
                <w:sz w:val="18"/>
              </w:rPr>
            </w:pPr>
          </w:p>
        </w:tc>
      </w:tr>
    </w:tbl>
    <w:p w:rsidR="00E67E0D" w:rsidP="00646C1E" w:rsidRDefault="00E67E0D" w14:paraId="0D5C8E15" w14:textId="77777777">
      <w:pPr>
        <w:suppressAutoHyphens/>
        <w:spacing w:after="0" w:line="240" w:lineRule="auto"/>
      </w:pPr>
    </w:p>
    <w:p w:rsidRPr="00315AB5" w:rsidR="008D79C0" w:rsidP="00646C1E" w:rsidRDefault="008D79C0" w14:paraId="32C36C09" w14:textId="77777777">
      <w:pPr>
        <w:suppressAutoHyphens/>
        <w:spacing w:after="0" w:line="240" w:lineRule="auto"/>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315AB5" w:rsidR="00E67E0D" w:rsidTr="00E67E0D" w14:paraId="1CB3629D" w14:textId="77777777">
        <w:tc>
          <w:tcPr>
            <w:tcW w:w="3402" w:type="dxa"/>
            <w:tcBorders>
              <w:bottom w:val="single" w:color="404040" w:themeColor="text1" w:themeTint="BF" w:sz="4" w:space="0"/>
            </w:tcBorders>
          </w:tcPr>
          <w:p w:rsidR="0068288A" w:rsidP="00646C1E" w:rsidRDefault="0068288A" w14:paraId="0A9470BE" w14:textId="7BC99142">
            <w:pPr>
              <w:suppressAutoHyphens/>
              <w:spacing w:after="0" w:line="240" w:lineRule="auto"/>
              <w:jc w:val="center"/>
              <w:rPr>
                <w:color w:val="A6A6A6" w:themeColor="background1" w:themeShade="A6"/>
                <w:lang w:val="en-GB"/>
              </w:rPr>
            </w:pPr>
            <w:r>
              <w:rPr>
                <w:color w:val="A6A6A6" w:themeColor="background1" w:themeShade="A6"/>
                <w:lang w:val="en-GB"/>
              </w:rPr>
              <w:t xml:space="preserve">ppa </w:t>
            </w:r>
            <w:r w:rsidR="00E847EB">
              <w:rPr>
                <w:color w:val="A6A6A6" w:themeColor="background1" w:themeShade="A6"/>
                <w:lang w:val="en-GB"/>
              </w:rPr>
              <w:t>Andrea Spengler</w:t>
            </w:r>
          </w:p>
          <w:p w:rsidRPr="00315AB5" w:rsidR="00E67E0D" w:rsidP="00646C1E" w:rsidRDefault="00E67E0D" w14:paraId="0E1455C9" w14:textId="6B17C95A">
            <w:pPr>
              <w:suppressAutoHyphens/>
              <w:spacing w:after="0" w:line="240" w:lineRule="auto"/>
              <w:jc w:val="center"/>
            </w:pPr>
            <w:r>
              <w:rPr>
                <w:color w:val="A6A6A6" w:themeColor="background1" w:themeShade="A6"/>
                <w:lang w:val="en-GB"/>
              </w:rPr>
              <w:t>Contractor</w:t>
            </w:r>
          </w:p>
        </w:tc>
        <w:tc>
          <w:tcPr>
            <w:tcW w:w="1134" w:type="dxa"/>
          </w:tcPr>
          <w:p w:rsidRPr="00315AB5" w:rsidR="00E67E0D" w:rsidP="00646C1E" w:rsidRDefault="00E67E0D" w14:paraId="3D2BC28E" w14:textId="77777777">
            <w:pPr>
              <w:suppressAutoHyphens/>
              <w:spacing w:after="0" w:line="240" w:lineRule="auto"/>
              <w:jc w:val="center"/>
            </w:pPr>
          </w:p>
        </w:tc>
        <w:tc>
          <w:tcPr>
            <w:tcW w:w="3402" w:type="dxa"/>
            <w:tcBorders>
              <w:bottom w:val="single" w:color="404040" w:themeColor="text1" w:themeTint="BF" w:sz="4" w:space="0"/>
            </w:tcBorders>
          </w:tcPr>
          <w:p w:rsidRPr="00315AB5" w:rsidR="00E67E0D" w:rsidP="00646C1E" w:rsidRDefault="00E67E0D" w14:paraId="52D3A6D0" w14:textId="77777777">
            <w:pPr>
              <w:suppressAutoHyphens/>
              <w:spacing w:after="0" w:line="240" w:lineRule="auto"/>
              <w:jc w:val="center"/>
            </w:pPr>
            <w:r>
              <w:rPr>
                <w:color w:val="A6A6A6" w:themeColor="background1" w:themeShade="A6"/>
                <w:lang w:val="en-GB"/>
              </w:rPr>
              <w:t>Contractor</w:t>
            </w:r>
          </w:p>
        </w:tc>
      </w:tr>
      <w:tr w:rsidRPr="00315AB5" w:rsidR="00E67E0D" w:rsidTr="00E67E0D" w14:paraId="3F349EC5" w14:textId="77777777">
        <w:trPr>
          <w:trHeight w:val="229"/>
        </w:trPr>
        <w:sdt>
          <w:sdtPr>
            <w:rPr>
              <w:sz w:val="18"/>
            </w:rPr>
            <w:id w:val="-1171095201"/>
            <w:placeholder>
              <w:docPart w:val="9491FDE48D954F3A941611B0A061CF5B"/>
            </w:placeholder>
          </w:sdtPr>
          <w:sdtEndPr/>
          <w:sdtContent>
            <w:tc>
              <w:tcPr>
                <w:tcW w:w="3402" w:type="dxa"/>
                <w:tcBorders>
                  <w:top w:val="single" w:color="404040" w:themeColor="text1" w:themeTint="BF" w:sz="4" w:space="0"/>
                </w:tcBorders>
              </w:tcPr>
              <w:p w:rsidRPr="00315AB5" w:rsidR="00E67E0D" w:rsidP="00646C1E" w:rsidRDefault="00E67E0D" w14:paraId="28DAEDD7" w14:textId="77777777">
                <w:pPr>
                  <w:suppressAutoHyphens/>
                  <w:spacing w:after="0" w:line="240" w:lineRule="auto"/>
                  <w:jc w:val="center"/>
                  <w:rPr>
                    <w:sz w:val="18"/>
                  </w:rPr>
                </w:pPr>
                <w:r>
                  <w:rPr>
                    <w:sz w:val="18"/>
                    <w:lang w:val="en-GB"/>
                  </w:rPr>
                  <w:t>Signature, name, role</w:t>
                </w:r>
              </w:p>
            </w:tc>
          </w:sdtContent>
        </w:sdt>
        <w:tc>
          <w:tcPr>
            <w:tcW w:w="1134" w:type="dxa"/>
          </w:tcPr>
          <w:p w:rsidRPr="00315AB5" w:rsidR="00E67E0D" w:rsidP="00646C1E" w:rsidRDefault="00E67E0D" w14:paraId="71E30B8C" w14:textId="77777777">
            <w:pPr>
              <w:suppressAutoHyphens/>
              <w:spacing w:after="0" w:line="240" w:lineRule="auto"/>
              <w:jc w:val="center"/>
              <w:rPr>
                <w:sz w:val="18"/>
              </w:rPr>
            </w:pPr>
          </w:p>
        </w:tc>
        <w:sdt>
          <w:sdtPr>
            <w:rPr>
              <w:sz w:val="18"/>
            </w:rPr>
            <w:id w:val="1944799704"/>
            <w:placeholder>
              <w:docPart w:val="9491FDE48D954F3A941611B0A061CF5B"/>
            </w:placeholder>
          </w:sdtPr>
          <w:sdtEndPr/>
          <w:sdtContent>
            <w:tc>
              <w:tcPr>
                <w:tcW w:w="3402" w:type="dxa"/>
                <w:tcBorders>
                  <w:top w:val="single" w:color="404040" w:themeColor="text1" w:themeTint="BF" w:sz="4" w:space="0"/>
                </w:tcBorders>
              </w:tcPr>
              <w:p w:rsidRPr="00315AB5" w:rsidR="00E67E0D" w:rsidP="00646C1E" w:rsidRDefault="00E67E0D" w14:paraId="2E3EEDC6" w14:textId="77777777">
                <w:pPr>
                  <w:suppressAutoHyphens/>
                  <w:spacing w:after="0" w:line="240" w:lineRule="auto"/>
                  <w:jc w:val="center"/>
                  <w:rPr>
                    <w:sz w:val="18"/>
                  </w:rPr>
                </w:pPr>
                <w:r>
                  <w:rPr>
                    <w:sz w:val="18"/>
                    <w:lang w:val="en-GB"/>
                  </w:rPr>
                  <w:t>Signature, name, role</w:t>
                </w:r>
              </w:p>
            </w:tc>
          </w:sdtContent>
        </w:sdt>
      </w:tr>
    </w:tbl>
    <w:p w:rsidR="003E4C56" w:rsidP="00646C1E" w:rsidRDefault="003E4C56" w14:paraId="60BBBD3D" w14:textId="77777777">
      <w:pPr>
        <w:suppressAutoHyphens/>
        <w:rPr>
          <w:rFonts w:ascii="Calibri" w:hAnsi="Calibri" w:eastAsia="Times New Roman" w:cs="Arial"/>
        </w:rPr>
        <w:sectPr w:rsidR="003E4C56">
          <w:headerReference w:type="default" r:id="rId11"/>
          <w:footerReference w:type="default" r:id="rId12"/>
          <w:headerReference w:type="first" r:id="rId13"/>
          <w:footerReference w:type="first" r:id="rId14"/>
          <w:pgSz w:w="11906" w:h="16838" w:orient="portrait"/>
          <w:pgMar w:top="1417" w:right="1417" w:bottom="1134" w:left="1417" w:header="708" w:footer="708" w:gutter="0"/>
          <w:cols w:space="708"/>
          <w:docGrid w:linePitch="360"/>
        </w:sectPr>
      </w:pPr>
    </w:p>
    <w:p w:rsidR="00E07AD7" w:rsidP="00646C1E" w:rsidRDefault="00E07AD7" w14:paraId="1D57A68D" w14:textId="77777777">
      <w:pPr>
        <w:pStyle w:val="berschrift2"/>
        <w:numPr>
          <w:ilvl w:val="1"/>
          <w:numId w:val="29"/>
        </w:numPr>
        <w:suppressAutoHyphens/>
        <w:rPr>
          <w:rFonts w:eastAsia="Times New Roman"/>
        </w:rPr>
      </w:pPr>
      <w:bookmarkStart w:name="_1.1_Datenarten" w:id="3"/>
      <w:bookmarkEnd w:id="3"/>
      <w:r>
        <w:rPr>
          <w:rFonts w:eastAsia="Times New Roman"/>
          <w:lang w:val="en-GB"/>
        </w:rPr>
        <w:t>Data types</w:t>
      </w:r>
    </w:p>
    <w:p w:rsidR="00E07AD7" w:rsidP="00646C1E" w:rsidRDefault="00E847EB" w14:paraId="469D3D73" w14:textId="77777777">
      <w:pPr>
        <w:pStyle w:val="Textkrper"/>
        <w:suppressAutoHyphens/>
        <w:autoSpaceDE w:val="0"/>
        <w:autoSpaceDN w:val="0"/>
        <w:spacing w:before="80" w:after="80" w:line="300" w:lineRule="exact"/>
        <w:ind w:left="567" w:hanging="567"/>
      </w:pPr>
      <w:sdt>
        <w:sdtPr>
          <w:id w:val="1476948858"/>
        </w:sdtPr>
        <w:sdtEndPr/>
        <w:sdtContent>
          <w:r w:rsidR="00FA761C">
            <w:rPr>
              <w:rFonts w:ascii="MS Gothic" w:hAnsi="MS Gothic" w:eastAsia="MS Gothic"/>
              <w:lang w:val="en-GB"/>
            </w:rPr>
            <w:t>☐</w:t>
          </w:r>
        </w:sdtContent>
      </w:sdt>
      <w:r w:rsidR="00FA761C">
        <w:rPr>
          <w:rFonts w:eastAsia="MS Gothic"/>
          <w:lang w:val="en-GB"/>
        </w:rPr>
        <w:tab/>
      </w:r>
      <w:r w:rsidR="00FA761C">
        <w:rPr>
          <w:rFonts w:eastAsia="MS Gothic"/>
          <w:lang w:val="en-GB"/>
        </w:rPr>
        <w:t xml:space="preserve">Personal information </w:t>
      </w:r>
    </w:p>
    <w:p w:rsidRPr="00867A1E" w:rsidR="00604304" w:rsidP="00604304" w:rsidRDefault="00E847EB" w14:paraId="194B3088" w14:textId="77777777">
      <w:pPr>
        <w:pStyle w:val="Textkrper"/>
        <w:autoSpaceDE w:val="0"/>
        <w:autoSpaceDN w:val="0"/>
        <w:spacing w:before="80" w:after="80" w:line="300" w:lineRule="exact"/>
        <w:rPr>
          <w:rFonts w:ascii="Arial" w:hAnsi="Arial" w:cs="Arial"/>
          <w:bCs/>
          <w:i/>
          <w:iCs/>
          <w:sz w:val="20"/>
          <w:szCs w:val="20"/>
          <w:lang w:val="en-US"/>
        </w:rPr>
      </w:pPr>
      <w:sdt>
        <w:sdtPr>
          <w:id w:val="-774640156"/>
        </w:sdtPr>
        <w:sdtEndPr/>
        <w:sdtContent>
          <w:r w:rsidR="00FA761C">
            <w:rPr>
              <w:rFonts w:ascii="Segoe UI Symbol" w:hAnsi="Segoe UI Symbol" w:cs="Segoe UI Symbol"/>
              <w:lang w:val="en-GB"/>
            </w:rPr>
            <w:t>☐</w:t>
          </w:r>
        </w:sdtContent>
      </w:sdt>
      <w:r w:rsidRPr="00867A1E" w:rsidR="00604304">
        <w:rPr>
          <w:rFonts w:cs="Segoe UI Symbol"/>
          <w:lang w:val="en-US"/>
        </w:rPr>
        <w:t xml:space="preserve">       </w:t>
      </w:r>
      <w:r w:rsidRPr="00867A1E" w:rsidR="00604304">
        <w:rPr>
          <w:rFonts w:ascii="Arial" w:hAnsi="Arial" w:cs="Arial"/>
          <w:bCs/>
          <w:i/>
          <w:iCs/>
          <w:sz w:val="20"/>
          <w:szCs w:val="20"/>
          <w:lang w:val="en-US"/>
        </w:rPr>
        <w:t>Contact information (e.g. telephone number, email address)</w:t>
      </w:r>
    </w:p>
    <w:p w:rsidRPr="00DC1FD5" w:rsidR="00E07AD7" w:rsidP="00646C1E" w:rsidRDefault="00E847EB" w14:paraId="74919D61" w14:textId="77777777">
      <w:pPr>
        <w:pStyle w:val="Textkrper"/>
        <w:suppressAutoHyphens/>
        <w:autoSpaceDE w:val="0"/>
        <w:autoSpaceDN w:val="0"/>
        <w:spacing w:before="80" w:after="80" w:line="300" w:lineRule="exact"/>
        <w:ind w:left="567" w:hanging="567"/>
        <w:rPr>
          <w:lang w:val="en-US"/>
        </w:rPr>
      </w:pPr>
      <w:sdt>
        <w:sdtPr>
          <w:id w:val="-1192213652"/>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 xml:space="preserve">Contract data (contractual relationship, product or contractual interests) </w:t>
      </w:r>
    </w:p>
    <w:p w:rsidRPr="00DC1FD5" w:rsidR="00E07AD7" w:rsidP="00646C1E" w:rsidRDefault="00E847EB" w14:paraId="114F997D" w14:textId="77777777">
      <w:pPr>
        <w:pStyle w:val="Textkrper"/>
        <w:suppressAutoHyphens/>
        <w:autoSpaceDE w:val="0"/>
        <w:autoSpaceDN w:val="0"/>
        <w:spacing w:before="80" w:after="80" w:line="300" w:lineRule="exact"/>
        <w:ind w:left="567" w:hanging="567"/>
        <w:rPr>
          <w:lang w:val="en-US"/>
        </w:rPr>
      </w:pPr>
      <w:sdt>
        <w:sdtPr>
          <w:id w:val="-732082475"/>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Customer and supplier history</w:t>
      </w:r>
    </w:p>
    <w:p w:rsidRPr="00DC1FD5" w:rsidR="00E07AD7" w:rsidP="00646C1E" w:rsidRDefault="00E847EB" w14:paraId="35BFFEA4" w14:textId="77777777">
      <w:pPr>
        <w:pStyle w:val="Textkrper"/>
        <w:suppressAutoHyphens/>
        <w:autoSpaceDE w:val="0"/>
        <w:autoSpaceDN w:val="0"/>
        <w:spacing w:before="80" w:after="80" w:line="300" w:lineRule="exact"/>
        <w:ind w:left="567" w:hanging="567"/>
        <w:rPr>
          <w:lang w:val="en-US"/>
        </w:rPr>
      </w:pPr>
      <w:sdt>
        <w:sdtPr>
          <w:id w:val="-1829500090"/>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Contract settlement and payment data</w:t>
      </w:r>
    </w:p>
    <w:p w:rsidRPr="00DC1FD5" w:rsidR="00E07AD7" w:rsidP="00646C1E" w:rsidRDefault="00E847EB" w14:paraId="2198B631" w14:textId="77777777">
      <w:pPr>
        <w:pStyle w:val="Textkrper"/>
        <w:suppressAutoHyphens/>
        <w:autoSpaceDE w:val="0"/>
        <w:autoSpaceDN w:val="0"/>
        <w:spacing w:before="80" w:after="80" w:line="300" w:lineRule="exact"/>
        <w:ind w:left="567" w:hanging="567"/>
        <w:rPr>
          <w:lang w:val="en-US"/>
        </w:rPr>
      </w:pPr>
      <w:sdt>
        <w:sdtPr>
          <w:id w:val="-1984310998"/>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Informational data (for third parties, e.g. Information providers, or from public directories)</w:t>
      </w:r>
    </w:p>
    <w:p w:rsidRPr="00DC1FD5" w:rsidR="00E07AD7" w:rsidP="00646C1E" w:rsidRDefault="00E847EB" w14:paraId="7A923CC1" w14:textId="77777777">
      <w:pPr>
        <w:pStyle w:val="Textkrper"/>
        <w:suppressAutoHyphens/>
        <w:autoSpaceDE w:val="0"/>
        <w:autoSpaceDN w:val="0"/>
        <w:spacing w:before="80" w:after="80" w:line="300" w:lineRule="exact"/>
        <w:ind w:left="567" w:hanging="567"/>
        <w:rPr>
          <w:lang w:val="en-US"/>
        </w:rPr>
      </w:pPr>
      <w:sdt>
        <w:sdtPr>
          <w:id w:val="-1453242729"/>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Images</w:t>
      </w:r>
    </w:p>
    <w:p w:rsidRPr="00DC1FD5" w:rsidR="00E07AD7" w:rsidP="00646C1E" w:rsidRDefault="00E847EB" w14:paraId="5731B8D7" w14:textId="77777777">
      <w:pPr>
        <w:pStyle w:val="Textkrper"/>
        <w:suppressAutoHyphens/>
        <w:autoSpaceDE w:val="0"/>
        <w:autoSpaceDN w:val="0"/>
        <w:spacing w:before="80" w:after="80" w:line="300" w:lineRule="exact"/>
        <w:ind w:left="567" w:hanging="567"/>
        <w:rPr>
          <w:lang w:val="en-US"/>
        </w:rPr>
      </w:pPr>
      <w:sdt>
        <w:sdtPr>
          <w:id w:val="195587879"/>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Special categories of personal data (Article 9 of the GDPR)</w:t>
      </w:r>
    </w:p>
    <w:p w:rsidRPr="00DC1FD5" w:rsidR="00E07AD7" w:rsidP="00646C1E" w:rsidRDefault="00E847EB" w14:paraId="298CEC58" w14:textId="77777777">
      <w:pPr>
        <w:pStyle w:val="Textkrper"/>
        <w:suppressAutoHyphens/>
        <w:autoSpaceDE w:val="0"/>
        <w:autoSpaceDN w:val="0"/>
        <w:spacing w:before="80" w:after="80" w:line="300" w:lineRule="exact"/>
        <w:ind w:left="567" w:hanging="567"/>
        <w:rPr>
          <w:lang w:val="en-US"/>
        </w:rPr>
      </w:pPr>
      <w:sdt>
        <w:sdtPr>
          <w:id w:val="1938710411"/>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Personal data about criminal convictions and crimes (Article 10 of the GDPR)</w:t>
      </w:r>
    </w:p>
    <w:p w:rsidRPr="00DC1FD5" w:rsidR="00E07AD7" w:rsidP="00646C1E" w:rsidRDefault="00E847EB" w14:paraId="1E53B673" w14:textId="77777777">
      <w:pPr>
        <w:pStyle w:val="Textkrper"/>
        <w:suppressAutoHyphens/>
        <w:autoSpaceDE w:val="0"/>
        <w:autoSpaceDN w:val="0"/>
        <w:spacing w:before="80" w:after="80" w:line="300" w:lineRule="exact"/>
        <w:ind w:left="567" w:hanging="567"/>
        <w:rPr>
          <w:lang w:val="en-US"/>
        </w:rPr>
      </w:pPr>
      <w:sdt>
        <w:sdtPr>
          <w:id w:val="-1117289837"/>
        </w:sdtPr>
        <w:sdtEndPr/>
        <w:sdtContent>
          <w:r w:rsidR="00FA761C">
            <w:rPr>
              <w:rFonts w:ascii="Segoe UI Symbol" w:hAnsi="Segoe UI Symbol" w:cs="Segoe UI Symbol"/>
              <w:lang w:val="en-GB"/>
            </w:rPr>
            <w:t>☐</w:t>
          </w:r>
        </w:sdtContent>
      </w:sdt>
      <w:r w:rsidR="00FA761C">
        <w:rPr>
          <w:lang w:val="en-GB"/>
        </w:rPr>
        <w:tab/>
      </w:r>
      <w:sdt>
        <w:sdtPr>
          <w:id w:val="-1708870247"/>
        </w:sdtPr>
        <w:sdtEndPr/>
        <w:sdtContent>
          <w:r w:rsidRPr="00867A1E" w:rsidR="00604304">
            <w:rPr>
              <w:rFonts w:ascii="Arial" w:hAnsi="Arial" w:cs="Arial"/>
              <w:bCs/>
              <w:i/>
              <w:iCs/>
              <w:sz w:val="20"/>
              <w:szCs w:val="20"/>
              <w:lang w:val="en-US"/>
            </w:rPr>
            <w:t xml:space="preserve">The IP address of the client. </w:t>
          </w:r>
        </w:sdtContent>
      </w:sdt>
    </w:p>
    <w:p w:rsidRPr="00DC1FD5" w:rsidR="00E07AD7" w:rsidP="00646C1E" w:rsidRDefault="00E07AD7" w14:paraId="0C8B2263" w14:textId="77777777">
      <w:pPr>
        <w:pStyle w:val="berschrift2"/>
        <w:suppressAutoHyphens/>
        <w:rPr>
          <w:rFonts w:eastAsia="Times New Roman"/>
          <w:lang w:val="en-US"/>
        </w:rPr>
      </w:pPr>
      <w:bookmarkStart w:name="_1.2_Kategorien_betroffener" w:id="4"/>
      <w:bookmarkEnd w:id="4"/>
      <w:r>
        <w:rPr>
          <w:rFonts w:eastAsia="Times New Roman"/>
          <w:lang w:val="en-GB"/>
        </w:rPr>
        <w:t>1.2 Categories of data subjects</w:t>
      </w:r>
    </w:p>
    <w:p w:rsidRPr="00DC1FD5" w:rsidR="00E07AD7" w:rsidP="00646C1E" w:rsidRDefault="00E847EB" w14:paraId="50B2E3D1" w14:textId="77777777">
      <w:pPr>
        <w:pStyle w:val="Textkrper"/>
        <w:suppressAutoHyphens/>
        <w:autoSpaceDE w:val="0"/>
        <w:autoSpaceDN w:val="0"/>
        <w:spacing w:before="80" w:after="80" w:line="300" w:lineRule="exact"/>
        <w:ind w:left="567" w:hanging="567"/>
        <w:rPr>
          <w:lang w:val="en-US"/>
        </w:rPr>
      </w:pPr>
      <w:sdt>
        <w:sdtPr>
          <w:id w:val="666528509"/>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Customers</w:t>
      </w:r>
    </w:p>
    <w:p w:rsidRPr="00DC1FD5" w:rsidR="00E07AD7" w:rsidP="00646C1E" w:rsidRDefault="00E847EB" w14:paraId="79DA9713" w14:textId="77777777">
      <w:pPr>
        <w:pStyle w:val="Textkrper"/>
        <w:suppressAutoHyphens/>
        <w:autoSpaceDE w:val="0"/>
        <w:autoSpaceDN w:val="0"/>
        <w:spacing w:before="80" w:after="80" w:line="300" w:lineRule="exact"/>
        <w:ind w:left="567" w:hanging="567"/>
        <w:rPr>
          <w:lang w:val="en-US"/>
        </w:rPr>
      </w:pPr>
      <w:sdt>
        <w:sdtPr>
          <w:id w:val="853771563"/>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Interested parties</w:t>
      </w:r>
    </w:p>
    <w:p w:rsidRPr="00DC1FD5" w:rsidR="00E07AD7" w:rsidP="00646C1E" w:rsidRDefault="00E847EB" w14:paraId="51E29F0D" w14:textId="77777777">
      <w:pPr>
        <w:pStyle w:val="Textkrper"/>
        <w:suppressAutoHyphens/>
        <w:autoSpaceDE w:val="0"/>
        <w:autoSpaceDN w:val="0"/>
        <w:spacing w:before="80" w:after="80" w:line="300" w:lineRule="exact"/>
        <w:ind w:left="567" w:hanging="567"/>
        <w:rPr>
          <w:lang w:val="en-US"/>
        </w:rPr>
      </w:pPr>
      <w:sdt>
        <w:sdtPr>
          <w:id w:val="533237986"/>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Subscribers</w:t>
      </w:r>
    </w:p>
    <w:p w:rsidRPr="00DC1FD5" w:rsidR="00E07AD7" w:rsidP="00646C1E" w:rsidRDefault="00E847EB" w14:paraId="7DFC85F8" w14:textId="77777777">
      <w:pPr>
        <w:pStyle w:val="Textkrper"/>
        <w:suppressAutoHyphens/>
        <w:autoSpaceDE w:val="0"/>
        <w:autoSpaceDN w:val="0"/>
        <w:spacing w:before="80" w:after="80" w:line="300" w:lineRule="exact"/>
        <w:ind w:left="567" w:hanging="567"/>
        <w:rPr>
          <w:lang w:val="en-US"/>
        </w:rPr>
      </w:pPr>
      <w:sdt>
        <w:sdtPr>
          <w:id w:val="-1746252050"/>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Employees</w:t>
      </w:r>
    </w:p>
    <w:p w:rsidRPr="00DC1FD5" w:rsidR="00E07AD7" w:rsidP="00646C1E" w:rsidRDefault="00E847EB" w14:paraId="5BAC6989" w14:textId="77777777">
      <w:pPr>
        <w:pStyle w:val="Textkrper"/>
        <w:suppressAutoHyphens/>
        <w:autoSpaceDE w:val="0"/>
        <w:autoSpaceDN w:val="0"/>
        <w:spacing w:before="80" w:after="80" w:line="300" w:lineRule="exact"/>
        <w:ind w:left="567" w:hanging="567"/>
        <w:rPr>
          <w:lang w:val="en-US"/>
        </w:rPr>
      </w:pPr>
      <w:sdt>
        <w:sdtPr>
          <w:id w:val="1387294464"/>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Employees of companies who are linked to the Customer</w:t>
      </w:r>
    </w:p>
    <w:p w:rsidRPr="00DC1FD5" w:rsidR="00E07AD7" w:rsidP="00646C1E" w:rsidRDefault="00E847EB" w14:paraId="0059A316" w14:textId="77777777">
      <w:pPr>
        <w:pStyle w:val="Textkrper"/>
        <w:suppressAutoHyphens/>
        <w:autoSpaceDE w:val="0"/>
        <w:autoSpaceDN w:val="0"/>
        <w:spacing w:before="80" w:after="80" w:line="300" w:lineRule="exact"/>
        <w:ind w:left="567" w:hanging="567"/>
        <w:rPr>
          <w:lang w:val="en-US"/>
        </w:rPr>
      </w:pPr>
      <w:sdt>
        <w:sdtPr>
          <w:id w:val="-1263594242"/>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Employees of companies in which the Customer has holdings</w:t>
      </w:r>
    </w:p>
    <w:p w:rsidRPr="00DC1FD5" w:rsidR="00E07AD7" w:rsidP="00646C1E" w:rsidRDefault="00E847EB" w14:paraId="09D22F34" w14:textId="77777777">
      <w:pPr>
        <w:pStyle w:val="Textkrper"/>
        <w:suppressAutoHyphens/>
        <w:autoSpaceDE w:val="0"/>
        <w:autoSpaceDN w:val="0"/>
        <w:spacing w:before="80" w:after="80" w:line="300" w:lineRule="exact"/>
        <w:ind w:left="567" w:hanging="567"/>
        <w:rPr>
          <w:lang w:val="en-US"/>
        </w:rPr>
      </w:pPr>
      <w:sdt>
        <w:sdtPr>
          <w:id w:val="-1582594695"/>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Suppliers</w:t>
      </w:r>
    </w:p>
    <w:p w:rsidRPr="00DC1FD5" w:rsidR="00E07AD7" w:rsidP="00646C1E" w:rsidRDefault="00E847EB" w14:paraId="5F6997CF" w14:textId="77777777">
      <w:pPr>
        <w:pStyle w:val="Textkrper"/>
        <w:suppressAutoHyphens/>
        <w:autoSpaceDE w:val="0"/>
        <w:autoSpaceDN w:val="0"/>
        <w:spacing w:before="80" w:after="80" w:line="300" w:lineRule="exact"/>
        <w:ind w:left="567" w:hanging="567"/>
        <w:rPr>
          <w:lang w:val="en-US"/>
        </w:rPr>
      </w:pPr>
      <w:sdt>
        <w:sdtPr>
          <w:id w:val="-1069351015"/>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Trade representatives</w:t>
      </w:r>
    </w:p>
    <w:p w:rsidRPr="00DC1FD5" w:rsidR="00E07AD7" w:rsidP="00646C1E" w:rsidRDefault="00E847EB" w14:paraId="70F1D813" w14:textId="77777777">
      <w:pPr>
        <w:pStyle w:val="Textkrper"/>
        <w:suppressAutoHyphens/>
        <w:autoSpaceDE w:val="0"/>
        <w:autoSpaceDN w:val="0"/>
        <w:spacing w:before="80" w:after="80" w:line="300" w:lineRule="exact"/>
        <w:ind w:left="567" w:hanging="567"/>
        <w:rPr>
          <w:lang w:val="en-US"/>
        </w:rPr>
      </w:pPr>
      <w:sdt>
        <w:sdtPr>
          <w:id w:val="-252817544"/>
        </w:sdtPr>
        <w:sdtEndPr/>
        <w:sdtContent>
          <w:r w:rsidR="00FA761C">
            <w:rPr>
              <w:rFonts w:ascii="Segoe UI Symbol" w:hAnsi="Segoe UI Symbol" w:cs="Segoe UI Symbol"/>
              <w:lang w:val="en-GB"/>
            </w:rPr>
            <w:t>☐</w:t>
          </w:r>
        </w:sdtContent>
      </w:sdt>
      <w:r w:rsidR="00FA761C">
        <w:rPr>
          <w:rFonts w:cs="Segoe UI Symbol"/>
          <w:lang w:val="en-GB"/>
        </w:rPr>
        <w:tab/>
      </w:r>
      <w:r w:rsidR="00FA761C">
        <w:rPr>
          <w:rFonts w:cs="Segoe UI Symbol"/>
          <w:lang w:val="en-GB"/>
        </w:rPr>
        <w:t>Contact persons</w:t>
      </w:r>
    </w:p>
    <w:p w:rsidRPr="00DC1FD5" w:rsidR="00E07AD7" w:rsidP="00646C1E" w:rsidRDefault="00E847EB" w14:paraId="08FB3370" w14:textId="77777777">
      <w:pPr>
        <w:pStyle w:val="Textkrper"/>
        <w:suppressAutoHyphens/>
        <w:autoSpaceDE w:val="0"/>
        <w:autoSpaceDN w:val="0"/>
        <w:spacing w:before="80" w:after="80" w:line="300" w:lineRule="exact"/>
        <w:ind w:left="567" w:hanging="567"/>
        <w:rPr>
          <w:lang w:val="en-US"/>
        </w:rPr>
      </w:pPr>
      <w:sdt>
        <w:sdtPr>
          <w:id w:val="-2120670588"/>
        </w:sdtPr>
        <w:sdtEndPr/>
        <w:sdtContent>
          <w:r w:rsidR="00FA761C">
            <w:rPr>
              <w:rFonts w:ascii="Segoe UI Symbol" w:hAnsi="Segoe UI Symbol" w:cs="Segoe UI Symbol"/>
              <w:lang w:val="en-GB"/>
            </w:rPr>
            <w:t>☐</w:t>
          </w:r>
        </w:sdtContent>
      </w:sdt>
      <w:r w:rsidR="00FA761C">
        <w:rPr>
          <w:lang w:val="en-GB"/>
        </w:rPr>
        <w:tab/>
      </w:r>
      <w:sdt>
        <w:sdtPr>
          <w:id w:val="1782446953"/>
        </w:sdtPr>
        <w:sdtEndPr/>
        <w:sdtContent>
          <w:r w:rsidR="00FA761C">
            <w:rPr>
              <w:rFonts w:ascii="Segoe UI Symbol" w:hAnsi="Segoe UI Symbol" w:cs="Segoe UI Symbol"/>
              <w:lang w:val="en-GB"/>
            </w:rPr>
            <w:t>…</w:t>
          </w:r>
        </w:sdtContent>
      </w:sdt>
    </w:p>
    <w:p w:rsidRPr="00DC1FD5" w:rsidR="00E07AD7" w:rsidP="00646C1E" w:rsidRDefault="00E07AD7" w14:paraId="27F0FDC5" w14:textId="77777777">
      <w:pPr>
        <w:pStyle w:val="berschrift2"/>
        <w:suppressAutoHyphens/>
        <w:rPr>
          <w:rFonts w:eastAsia="Times New Roman"/>
          <w:lang w:val="en-US"/>
        </w:rPr>
      </w:pPr>
      <w:bookmarkStart w:name="_1.3_Datenschutzbeauftragter_/" w:id="5"/>
      <w:bookmarkEnd w:id="5"/>
      <w:r>
        <w:rPr>
          <w:rFonts w:eastAsia="Times New Roman"/>
          <w:lang w:val="en-GB"/>
        </w:rPr>
        <w:t xml:space="preserve">1.3 Data protection officer / Contractor contact person </w:t>
      </w:r>
    </w:p>
    <w:p w:rsidRPr="00DC1FD5" w:rsidR="00E07AD7" w:rsidP="00646C1E" w:rsidRDefault="00E07AD7" w14:paraId="63443D3D" w14:textId="10904066">
      <w:pPr>
        <w:pStyle w:val="Textkrper"/>
        <w:tabs>
          <w:tab w:val="left" w:pos="2835"/>
        </w:tabs>
        <w:suppressAutoHyphens/>
        <w:autoSpaceDE w:val="0"/>
        <w:autoSpaceDN w:val="0"/>
        <w:spacing w:before="80" w:after="80" w:line="300" w:lineRule="exact"/>
        <w:ind w:left="1134" w:hanging="567"/>
        <w:rPr>
          <w:lang w:val="en-US"/>
        </w:rPr>
      </w:pPr>
      <w:r>
        <w:rPr>
          <w:lang w:val="en-GB"/>
        </w:rPr>
        <w:t>First name / surname:</w:t>
      </w:r>
      <w:r>
        <w:rPr>
          <w:lang w:val="en-GB"/>
        </w:rPr>
        <w:tab/>
      </w:r>
      <w:sdt>
        <w:sdtPr>
          <w:id w:val="2115013162"/>
        </w:sdtPr>
        <w:sdtEndPr/>
        <w:sdtContent>
          <w:sdt>
            <w:sdtPr>
              <w:id w:val="1877815997"/>
            </w:sdtPr>
            <w:sdtEndPr/>
            <w:sdtContent>
              <w:r w:rsidRPr="00E847EB" w:rsidR="00E847EB">
                <w:rPr>
                  <w:lang w:val="en-US"/>
                </w:rPr>
                <w:t>Arnd Fackeldey</w:t>
              </w:r>
            </w:sdtContent>
          </w:sdt>
        </w:sdtContent>
      </w:sdt>
    </w:p>
    <w:p w:rsidRPr="00E03EFF" w:rsidR="00E07AD7" w:rsidP="00646C1E" w:rsidRDefault="00E07AD7" w14:paraId="4BEE42B9" w14:textId="27305DD9">
      <w:pPr>
        <w:pStyle w:val="Textkrper"/>
        <w:suppressAutoHyphens/>
        <w:autoSpaceDE w:val="0"/>
        <w:autoSpaceDN w:val="0"/>
        <w:spacing w:before="80" w:after="80" w:line="300" w:lineRule="exact"/>
        <w:ind w:left="1134" w:hanging="567"/>
      </w:pPr>
      <w:r w:rsidRPr="00E03EFF">
        <w:t>Position / role:</w:t>
      </w:r>
      <w:r w:rsidRPr="00E03EFF">
        <w:tab/>
      </w:r>
      <w:r w:rsidRPr="00E03EFF" w:rsidR="00A16BDB">
        <w:tab/>
      </w:r>
      <w:sdt>
        <w:sdtPr>
          <w:id w:val="-1744256360"/>
        </w:sdtPr>
        <w:sdtEndPr/>
        <w:sdtContent>
          <w:r w:rsidRPr="000E36D7" w:rsidR="00E03EFF">
            <w:t xml:space="preserve">Datenschutzbeauftragter  </w:t>
          </w:r>
        </w:sdtContent>
      </w:sdt>
      <w:r w:rsidR="00E03EFF">
        <w:t xml:space="preserve"> </w:t>
      </w:r>
      <w:sdt>
        <w:sdtPr>
          <w:id w:val="-626786597"/>
        </w:sdtPr>
        <w:sdtEndPr/>
        <w:sdtContent>
          <w:sdt>
            <w:sdtPr>
              <w:id w:val="1976791048"/>
              <w:showingPlcHdr/>
            </w:sdtPr>
            <w:sdtEndPr/>
            <w:sdtContent>
              <w:r w:rsidRPr="00E03EFF">
                <w:t xml:space="preserve">     </w:t>
              </w:r>
            </w:sdtContent>
          </w:sdt>
        </w:sdtContent>
      </w:sdt>
    </w:p>
    <w:p w:rsidRPr="00E847EB" w:rsidR="00E07AD7" w:rsidP="00E847EB" w:rsidRDefault="00E07AD7" w14:paraId="0E828CD3" w14:textId="7E1D71B3">
      <w:pPr>
        <w:pStyle w:val="Textkrper"/>
        <w:suppressAutoHyphens/>
        <w:autoSpaceDE w:val="0"/>
        <w:autoSpaceDN w:val="0"/>
        <w:spacing w:before="80" w:after="80" w:line="300" w:lineRule="exact"/>
        <w:ind w:left="2832" w:hanging="2265"/>
      </w:pPr>
      <w:r w:rsidRPr="00E847EB">
        <w:t>Location / address:</w:t>
      </w:r>
      <w:r w:rsidRPr="00E847EB">
        <w:tab/>
      </w:r>
      <w:sdt>
        <w:sdtPr>
          <w:id w:val="973176965"/>
        </w:sdtPr>
        <w:sdtEndPr/>
        <w:sdtContent>
          <w:sdt>
            <w:sdtPr>
              <w:id w:val="-1098252950"/>
            </w:sdtPr>
            <w:sdtEndPr/>
            <w:sdtContent>
              <w:sdt>
                <w:sdtPr>
                  <w:id w:val="-53093629"/>
                </w:sdtPr>
                <w:sdtEndPr/>
                <w:sdtContent>
                  <w:sdt>
                    <w:sdtPr>
                      <w:id w:val="943197361"/>
                    </w:sdtPr>
                    <w:sdtContent>
                      <w:sdt>
                        <w:sdtPr>
                          <w:id w:val="929624518"/>
                        </w:sdtPr>
                        <w:sdtContent>
                          <w:sdt>
                            <w:sdtPr>
                              <w:id w:val="-1421027132"/>
                            </w:sdtPr>
                            <w:sdtContent>
                              <w:r w:rsidR="00E847EB">
                                <w:t>Digital Compliance Consulting GmbH</w:t>
                              </w:r>
                              <w:r w:rsidRPr="000E36D7" w:rsidR="00E847EB">
                                <w:t xml:space="preserve"> / </w:t>
                              </w:r>
                              <w:r w:rsidR="00E847EB">
                                <w:t>Heinrich-Dauer-Straße 10</w:t>
                              </w:r>
                              <w:r w:rsidRPr="000E36D7" w:rsidR="00E847EB">
                                <w:t xml:space="preserve">, </w:t>
                              </w:r>
                              <w:r w:rsidR="00E847EB">
                                <w:t>52351 Düren</w:t>
                              </w:r>
                            </w:sdtContent>
                          </w:sdt>
                        </w:sdtContent>
                      </w:sdt>
                    </w:sdtContent>
                  </w:sdt>
                  <w:r w:rsidRPr="00E847EB" w:rsidR="00E847EB">
                    <w:t xml:space="preserve"> </w:t>
                  </w:r>
                </w:sdtContent>
              </w:sdt>
            </w:sdtContent>
          </w:sdt>
        </w:sdtContent>
      </w:sdt>
    </w:p>
    <w:p w:rsidRPr="00E847EB" w:rsidR="00E07AD7" w:rsidP="00646C1E" w:rsidRDefault="00E07AD7" w14:paraId="4161376B" w14:textId="5400F4E3">
      <w:pPr>
        <w:pStyle w:val="Textkrper"/>
        <w:tabs>
          <w:tab w:val="left" w:pos="2835"/>
        </w:tabs>
        <w:suppressAutoHyphens/>
        <w:autoSpaceDE w:val="0"/>
        <w:autoSpaceDN w:val="0"/>
        <w:spacing w:before="80" w:after="80" w:line="300" w:lineRule="exact"/>
        <w:ind w:left="1134" w:hanging="567"/>
      </w:pPr>
      <w:r w:rsidRPr="00E847EB">
        <w:t>Telephone number:</w:t>
      </w:r>
      <w:r w:rsidRPr="00E847EB">
        <w:tab/>
      </w:r>
      <w:sdt>
        <w:sdtPr>
          <w:id w:val="1238209490"/>
        </w:sdtPr>
        <w:sdtEndPr/>
        <w:sdtContent>
          <w:sdt>
            <w:sdtPr>
              <w:id w:val="1263344196"/>
            </w:sdtPr>
            <w:sdtEndPr/>
            <w:sdtContent>
              <w:sdt>
                <w:sdtPr>
                  <w:id w:val="964625241"/>
                </w:sdtPr>
                <w:sdtEndPr/>
                <w:sdtContent>
                  <w:sdt>
                    <w:sdtPr>
                      <w:id w:val="-708411941"/>
                    </w:sdtPr>
                    <w:sdtContent>
                      <w:r w:rsidRPr="000E36D7" w:rsidR="00E847EB">
                        <w:t>024</w:t>
                      </w:r>
                      <w:r w:rsidR="00E847EB">
                        <w:t>21</w:t>
                      </w:r>
                      <w:r w:rsidRPr="000E36D7" w:rsidR="00E847EB">
                        <w:t>/5</w:t>
                      </w:r>
                      <w:r w:rsidR="00E847EB">
                        <w:t>55933</w:t>
                      </w:r>
                    </w:sdtContent>
                  </w:sdt>
                  <w:r w:rsidRPr="00E847EB" w:rsidR="00E847EB">
                    <w:t xml:space="preserve"> </w:t>
                  </w:r>
                </w:sdtContent>
              </w:sdt>
            </w:sdtContent>
          </w:sdt>
        </w:sdtContent>
      </w:sdt>
    </w:p>
    <w:p w:rsidRPr="00E03EFF" w:rsidR="00E07AD7" w:rsidP="00646C1E" w:rsidRDefault="00B54E5F" w14:paraId="4997E9A0" w14:textId="1204FDB1">
      <w:pPr>
        <w:pStyle w:val="Textkrper"/>
        <w:tabs>
          <w:tab w:val="left" w:pos="2835"/>
        </w:tabs>
        <w:suppressAutoHyphens/>
        <w:autoSpaceDE w:val="0"/>
        <w:autoSpaceDN w:val="0"/>
        <w:spacing w:before="80" w:after="80" w:line="300" w:lineRule="exact"/>
        <w:ind w:left="1134" w:hanging="567"/>
      </w:pPr>
      <w:r w:rsidRPr="00E03EFF">
        <w:t>E-mail address:</w:t>
      </w:r>
      <w:r w:rsidRPr="00E03EFF">
        <w:tab/>
      </w:r>
      <w:sdt>
        <w:sdtPr>
          <w:id w:val="-1996325715"/>
        </w:sdtPr>
        <w:sdtEndPr/>
        <w:sdtContent>
          <w:sdt>
            <w:sdtPr>
              <w:id w:val="1359080963"/>
            </w:sdtPr>
            <w:sdtEndPr/>
            <w:sdtContent>
              <w:sdt>
                <w:sdtPr>
                  <w:id w:val="1765334914"/>
                </w:sdtPr>
                <w:sdtEndPr/>
                <w:sdtContent>
                  <w:sdt>
                    <w:sdtPr>
                      <w:id w:val="-222293045"/>
                    </w:sdtPr>
                    <w:sdtEndPr/>
                    <w:sdtContent>
                      <w:sdt>
                        <w:sdtPr>
                          <w:id w:val="1952966749"/>
                        </w:sdtPr>
                        <w:sdtContent>
                          <w:sdt>
                            <w:sdtPr>
                              <w:id w:val="-1862349440"/>
                            </w:sdtPr>
                            <w:sdtContent>
                              <w:sdt>
                                <w:sdtPr>
                                  <w:id w:val="533847611"/>
                                </w:sdtPr>
                                <w:sdtContent>
                                  <w:sdt>
                                    <w:sdtPr>
                                      <w:id w:val="-146980152"/>
                                    </w:sdtPr>
                                    <w:sdtContent>
                                      <w:r w:rsidR="00E847EB">
                                        <w:t>fackeldey</w:t>
                                      </w:r>
                                      <w:r w:rsidRPr="000E36D7" w:rsidR="00E847EB">
                                        <w:t>@</w:t>
                                      </w:r>
                                      <w:r w:rsidR="00E847EB">
                                        <w:t>digital-compliance-consulting.com</w:t>
                                      </w:r>
                                    </w:sdtContent>
                                  </w:sdt>
                                </w:sdtContent>
                              </w:sdt>
                            </w:sdtContent>
                          </w:sdt>
                        </w:sdtContent>
                      </w:sdt>
                      <w:r w:rsidRPr="00A77D34" w:rsidR="00E847EB">
                        <w:t xml:space="preserve"> </w:t>
                      </w:r>
                      <w:bookmarkStart w:name="_GoBack" w:id="6"/>
                      <w:bookmarkEnd w:id="6"/>
                    </w:sdtContent>
                  </w:sdt>
                </w:sdtContent>
              </w:sdt>
            </w:sdtContent>
          </w:sdt>
        </w:sdtContent>
      </w:sdt>
      <w:r w:rsidRPr="00A77D34" w:rsidR="00E03EFF">
        <w:t xml:space="preserve"> </w:t>
      </w:r>
      <w:sdt>
        <w:sdtPr>
          <w:id w:val="-148596820"/>
        </w:sdtPr>
        <w:sdtEndPr/>
        <w:sdtContent>
          <w:sdt>
            <w:sdtPr>
              <w:id w:val="-67034130"/>
              <w:showingPlcHdr/>
            </w:sdtPr>
            <w:sdtEndPr/>
            <w:sdtContent>
              <w:r w:rsidRPr="00E03EFF">
                <w:t xml:space="preserve">     </w:t>
              </w:r>
            </w:sdtContent>
          </w:sdt>
        </w:sdtContent>
      </w:sdt>
      <w:r w:rsidRPr="00E03EFF">
        <w:t xml:space="preserve"> </w:t>
      </w:r>
    </w:p>
    <w:p w:rsidRPr="00DC1FD5" w:rsidR="003E4C56" w:rsidP="00646C1E" w:rsidRDefault="003E4C56" w14:paraId="63EA6C39" w14:textId="77777777">
      <w:pPr>
        <w:pStyle w:val="berschrift2"/>
        <w:suppressAutoHyphens/>
        <w:rPr>
          <w:lang w:val="en-US"/>
        </w:rPr>
      </w:pPr>
      <w:r>
        <w:rPr>
          <w:lang w:val="en-GB"/>
        </w:rPr>
        <w:t>1.4 Representatives of the contract processor (</w:t>
      </w:r>
      <w:r>
        <w:rPr>
          <w:i/>
          <w:iCs/>
          <w:lang w:val="en-GB"/>
        </w:rPr>
        <w:t>if required in accordance with Article 27 of the GDPR</w:t>
      </w:r>
      <w:r>
        <w:rPr>
          <w:lang w:val="en-GB"/>
        </w:rPr>
        <w:t xml:space="preserve">) </w:t>
      </w:r>
    </w:p>
    <w:p w:rsidRPr="00DC1FD5" w:rsidR="00E81EF3" w:rsidP="00646C1E" w:rsidRDefault="00E81EF3" w14:paraId="3346C364" w14:textId="449EB24C">
      <w:pPr>
        <w:pStyle w:val="Textkrper"/>
        <w:tabs>
          <w:tab w:val="left" w:pos="2835"/>
        </w:tabs>
        <w:suppressAutoHyphens/>
        <w:autoSpaceDE w:val="0"/>
        <w:autoSpaceDN w:val="0"/>
        <w:spacing w:before="80" w:after="80" w:line="300" w:lineRule="exact"/>
        <w:ind w:left="1134" w:hanging="567"/>
        <w:rPr>
          <w:lang w:val="en-US"/>
        </w:rPr>
      </w:pPr>
      <w:r>
        <w:rPr>
          <w:lang w:val="en-GB"/>
        </w:rPr>
        <w:t>First name / surname:</w:t>
      </w:r>
      <w:r>
        <w:rPr>
          <w:lang w:val="en-GB"/>
        </w:rPr>
        <w:tab/>
      </w:r>
      <w:sdt>
        <w:sdtPr>
          <w:id w:val="-1471358316"/>
        </w:sdtPr>
        <w:sdtEndPr/>
        <w:sdtContent>
          <w:r w:rsidRPr="00E03EFF" w:rsidR="00E03EFF">
            <w:rPr>
              <w:lang w:val="en-US"/>
            </w:rPr>
            <w:t>Tandberg Data GmbH</w:t>
          </w:r>
        </w:sdtContent>
      </w:sdt>
    </w:p>
    <w:p w:rsidRPr="00DC1FD5" w:rsidR="00E81EF3" w:rsidP="00646C1E" w:rsidRDefault="00E81EF3" w14:paraId="3CC29065" w14:textId="1460B838">
      <w:pPr>
        <w:pStyle w:val="Textkrper"/>
        <w:tabs>
          <w:tab w:val="left" w:pos="2835"/>
        </w:tabs>
        <w:suppressAutoHyphens/>
        <w:autoSpaceDE w:val="0"/>
        <w:autoSpaceDN w:val="0"/>
        <w:spacing w:before="80" w:after="80" w:line="300" w:lineRule="exact"/>
        <w:ind w:left="1134" w:hanging="567"/>
        <w:rPr>
          <w:lang w:val="en-US"/>
        </w:rPr>
      </w:pPr>
      <w:r>
        <w:rPr>
          <w:lang w:val="en-GB"/>
        </w:rPr>
        <w:t>Organisational unit:</w:t>
      </w:r>
      <w:r>
        <w:rPr>
          <w:lang w:val="en-GB"/>
        </w:rPr>
        <w:tab/>
      </w:r>
      <w:sdt>
        <w:sdtPr>
          <w:id w:val="-646353888"/>
        </w:sdtPr>
        <w:sdtEndPr/>
        <w:sdtContent>
          <w:sdt>
            <w:sdtPr>
              <w:id w:val="1896236301"/>
            </w:sdtPr>
            <w:sdtEndPr/>
            <w:sdtContent>
              <w:r w:rsidRPr="00E03EFF" w:rsidR="00E03EFF">
                <w:rPr>
                  <w:lang w:val="en-US"/>
                </w:rPr>
                <w:t>Customer Service</w:t>
              </w:r>
            </w:sdtContent>
          </w:sdt>
        </w:sdtContent>
      </w:sdt>
    </w:p>
    <w:p w:rsidRPr="00DC1FD5" w:rsidR="00E81EF3" w:rsidP="210D12BD" w:rsidRDefault="00E81EF3" w14:paraId="0F2A4DF5" w14:textId="7E066B79">
      <w:pPr>
        <w:pStyle w:val="Textkrper"/>
        <w:tabs>
          <w:tab w:val="left" w:pos="2835"/>
        </w:tabs>
        <w:suppressAutoHyphens/>
        <w:autoSpaceDE w:val="0"/>
        <w:autoSpaceDN w:val="0"/>
        <w:spacing w:before="80" w:after="80" w:line="300" w:lineRule="exact"/>
        <w:ind w:left="1134" w:hanging="567"/>
        <w:rPr>
          <w:lang w:val="en-GB"/>
        </w:rPr>
      </w:pPr>
      <w:r w:rsidRPr="210D12BD" w:rsidR="00E81EF3">
        <w:rPr>
          <w:lang w:val="en-GB"/>
        </w:rPr>
        <w:t>Location / address:</w:t>
      </w:r>
      <w:r>
        <w:tab/>
      </w:r>
      <w:sdt>
        <w:sdtPr>
          <w:id w:val="822582398"/>
          <w:placeholder>
            <w:docPart w:val="DefaultPlaceholder_1081868574"/>
          </w:placeholder>
        </w:sdtPr>
        <w:sdtContent>
          <w:sdt>
            <w:sdtPr>
              <w:id w:val="1666549157"/>
              <w:placeholder>
                <w:docPart w:val="DefaultPlaceholder_1081868574"/>
              </w:placeholder>
            </w:sdtPr>
            <w:sdtContent>
              <w:r w:rsidRPr="210D12BD" w:rsidR="6A1E7980">
                <w:rPr>
                  <w:lang w:val="en-GB"/>
                </w:rPr>
                <w:t>Nikolaus-Groß-Strasse 13</w:t>
              </w:r>
              <w:r w:rsidRPr="210D12BD" w:rsidR="00E03EFF">
                <w:rPr>
                  <w:lang w:val="en-GB"/>
                </w:rPr>
                <w:t>, 44</w:t>
              </w:r>
              <w:r w:rsidRPr="210D12BD" w:rsidR="7E20AECA">
                <w:rPr>
                  <w:lang w:val="en-GB"/>
                </w:rPr>
                <w:t>329</w:t>
              </w:r>
              <w:r w:rsidRPr="210D12BD" w:rsidR="00E03EFF">
                <w:rPr>
                  <w:lang w:val="en-GB"/>
                </w:rPr>
                <w:t xml:space="preserve"> Dortmund</w:t>
              </w:r>
            </w:sdtContent>
          </w:sdt>
        </w:sdtContent>
      </w:sdt>
    </w:p>
    <w:p w:rsidRPr="00DC1FD5" w:rsidR="00E81EF3" w:rsidP="00646C1E" w:rsidRDefault="00E81EF3" w14:paraId="64FD6C9E" w14:textId="6BD68795">
      <w:pPr>
        <w:pStyle w:val="Textkrper"/>
        <w:tabs>
          <w:tab w:val="left" w:pos="2835"/>
        </w:tabs>
        <w:suppressAutoHyphens/>
        <w:autoSpaceDE w:val="0"/>
        <w:autoSpaceDN w:val="0"/>
        <w:spacing w:before="80" w:after="80" w:line="300" w:lineRule="exact"/>
        <w:ind w:left="1134" w:hanging="567"/>
        <w:rPr>
          <w:lang w:val="en-US"/>
        </w:rPr>
      </w:pPr>
      <w:r>
        <w:rPr>
          <w:lang w:val="en-GB"/>
        </w:rPr>
        <w:t>Telephone number:</w:t>
      </w:r>
      <w:r>
        <w:rPr>
          <w:lang w:val="en-GB"/>
        </w:rPr>
        <w:tab/>
      </w:r>
      <w:sdt>
        <w:sdtPr>
          <w:id w:val="-1357418329"/>
        </w:sdtPr>
        <w:sdtEndPr/>
        <w:sdtContent>
          <w:sdt>
            <w:sdtPr>
              <w:id w:val="44653546"/>
            </w:sdtPr>
            <w:sdtEndPr/>
            <w:sdtContent>
              <w:r w:rsidRPr="00D646C9" w:rsidR="00E03EFF">
                <w:rPr>
                  <w:lang w:val="en-US"/>
                </w:rPr>
                <w:t>+49 (0)231 5436-0</w:t>
              </w:r>
            </w:sdtContent>
          </w:sdt>
        </w:sdtContent>
      </w:sdt>
    </w:p>
    <w:p w:rsidRPr="00E03EFF" w:rsidR="001E4CD3" w:rsidP="00646C1E" w:rsidRDefault="00B54E5F" w14:paraId="693CE793" w14:textId="1E3C99D3">
      <w:pPr>
        <w:pStyle w:val="Textkrper"/>
        <w:tabs>
          <w:tab w:val="left" w:pos="2835"/>
        </w:tabs>
        <w:suppressAutoHyphens/>
        <w:autoSpaceDE w:val="0"/>
        <w:autoSpaceDN w:val="0"/>
        <w:spacing w:before="80" w:after="80" w:line="300" w:lineRule="exact"/>
        <w:ind w:left="1134" w:hanging="567"/>
        <w:jc w:val="left"/>
        <w:sectPr w:rsidRPr="00E03EFF" w:rsidR="001E4CD3" w:rsidSect="003E4C56">
          <w:headerReference w:type="default" r:id="rId15"/>
          <w:pgSz w:w="11906" w:h="16838" w:orient="portrait"/>
          <w:pgMar w:top="1417" w:right="1417" w:bottom="1134" w:left="1417" w:header="708" w:footer="708" w:gutter="0"/>
          <w:cols w:space="708"/>
          <w:titlePg/>
          <w:docGrid w:linePitch="360"/>
        </w:sectPr>
      </w:pPr>
      <w:r w:rsidRPr="00E03EFF">
        <w:t>E-mail address:</w:t>
      </w:r>
      <w:r w:rsidRPr="00E03EFF">
        <w:tab/>
      </w:r>
      <w:sdt>
        <w:sdtPr>
          <w:id w:val="1270972881"/>
        </w:sdtPr>
        <w:sdtEndPr/>
        <w:sdtContent>
          <w:r w:rsidRPr="000E36D7" w:rsidR="00E03EFF">
            <w:t>privacy@tandbergdata.com</w:t>
          </w:r>
        </w:sdtContent>
      </w:sdt>
      <w:r w:rsidR="00E03EFF">
        <w:t xml:space="preserve"> </w:t>
      </w:r>
      <w:sdt>
        <w:sdtPr>
          <w:id w:val="2023435746"/>
        </w:sdtPr>
        <w:sdtEndPr/>
        <w:sdtContent>
          <w:sdt>
            <w:sdtPr>
              <w:id w:val="-1745325322"/>
              <w:showingPlcHdr/>
            </w:sdtPr>
            <w:sdtEndPr/>
            <w:sdtContent>
              <w:r w:rsidRPr="00E03EFF">
                <w:t xml:space="preserve">     </w:t>
              </w:r>
            </w:sdtContent>
          </w:sdt>
        </w:sdtContent>
      </w:sdt>
      <w:r w:rsidRPr="00E03EFF">
        <w:t xml:space="preserve"> </w:t>
      </w:r>
      <w:bookmarkStart w:name="_Anlage_2–_Technisch-organisatorisch" w:id="8"/>
      <w:bookmarkEnd w:id="8"/>
    </w:p>
    <w:p w:rsidRPr="00E03EFF" w:rsidR="00B54E5F" w:rsidP="00646C1E" w:rsidRDefault="00B54E5F" w14:paraId="608CEE1B" w14:textId="77777777">
      <w:pPr>
        <w:suppressAutoHyphens/>
      </w:pPr>
    </w:p>
    <w:tbl>
      <w:tblPr>
        <w:tblStyle w:val="Tabellenraster"/>
        <w:tblW w:w="0" w:type="auto"/>
        <w:tblLook w:val="04A0" w:firstRow="1" w:lastRow="0" w:firstColumn="1" w:lastColumn="0" w:noHBand="0" w:noVBand="1"/>
      </w:tblPr>
      <w:tblGrid>
        <w:gridCol w:w="3020"/>
        <w:gridCol w:w="3021"/>
        <w:gridCol w:w="3021"/>
      </w:tblGrid>
      <w:tr w:rsidR="00B54E5F" w:rsidTr="00B54E5F" w14:paraId="4430421A" w14:textId="77777777">
        <w:trPr>
          <w:trHeight w:val="851"/>
        </w:trPr>
        <w:tc>
          <w:tcPr>
            <w:tcW w:w="3020" w:type="dxa"/>
            <w:vAlign w:val="center"/>
          </w:tcPr>
          <w:p w:rsidR="00B54E5F" w:rsidP="00646C1E" w:rsidRDefault="00B54E5F" w14:paraId="19977DBE" w14:textId="77777777">
            <w:pPr>
              <w:suppressAutoHyphens/>
              <w:spacing w:after="0"/>
            </w:pPr>
            <w:r>
              <w:rPr>
                <w:lang w:val="en-GB"/>
              </w:rPr>
              <w:t>Subcontractor</w:t>
            </w:r>
          </w:p>
        </w:tc>
        <w:tc>
          <w:tcPr>
            <w:tcW w:w="3021" w:type="dxa"/>
            <w:vAlign w:val="center"/>
          </w:tcPr>
          <w:p w:rsidR="00B54E5F" w:rsidP="00646C1E" w:rsidRDefault="00B54E5F" w14:paraId="63BFA622" w14:textId="77777777">
            <w:pPr>
              <w:suppressAutoHyphens/>
              <w:spacing w:after="0"/>
            </w:pPr>
            <w:r>
              <w:rPr>
                <w:lang w:val="en-GB"/>
              </w:rPr>
              <w:t>Address</w:t>
            </w:r>
          </w:p>
        </w:tc>
        <w:tc>
          <w:tcPr>
            <w:tcW w:w="3021" w:type="dxa"/>
            <w:vAlign w:val="center"/>
          </w:tcPr>
          <w:p w:rsidR="00B54E5F" w:rsidP="00646C1E" w:rsidRDefault="00B54E5F" w14:paraId="4A554476" w14:textId="77777777">
            <w:pPr>
              <w:suppressAutoHyphens/>
              <w:spacing w:after="0"/>
            </w:pPr>
            <w:r>
              <w:rPr>
                <w:lang w:val="en-GB"/>
              </w:rPr>
              <w:t xml:space="preserve">Service </w:t>
            </w:r>
          </w:p>
        </w:tc>
      </w:tr>
      <w:tr w:rsidRPr="00E847EB" w:rsidR="00B54E5F" w:rsidTr="00B54E5F" w14:paraId="7A7F4408" w14:textId="77777777">
        <w:trPr>
          <w:trHeight w:val="851"/>
        </w:trPr>
        <w:sdt>
          <w:sdtPr>
            <w:id w:val="-208881652"/>
            <w:showingPlcHdr/>
          </w:sdtPr>
          <w:sdtEndPr/>
          <w:sdtContent>
            <w:tc>
              <w:tcPr>
                <w:tcW w:w="3020" w:type="dxa"/>
              </w:tcPr>
              <w:p w:rsidRPr="00867A1E" w:rsidR="00B54E5F" w:rsidP="00646C1E" w:rsidRDefault="00DE43E0" w14:paraId="0A64B41E" w14:textId="77777777">
                <w:pPr>
                  <w:suppressAutoHyphens/>
                  <w:spacing w:after="0"/>
                  <w:rPr>
                    <w:lang w:val="en-US"/>
                  </w:rPr>
                </w:pPr>
                <w:r>
                  <w:rPr>
                    <w:rStyle w:val="Platzhaltertext"/>
                    <w:lang w:val="en-GB"/>
                  </w:rPr>
                  <w:t>Click here to enter text.</w:t>
                </w:r>
              </w:p>
            </w:tc>
          </w:sdtContent>
        </w:sdt>
        <w:sdt>
          <w:sdtPr>
            <w:id w:val="-102801830"/>
            <w:showingPlcHdr/>
          </w:sdtPr>
          <w:sdtEndPr/>
          <w:sdtContent>
            <w:tc>
              <w:tcPr>
                <w:tcW w:w="3021" w:type="dxa"/>
              </w:tcPr>
              <w:p w:rsidRPr="00867A1E" w:rsidR="00B54E5F" w:rsidP="00646C1E" w:rsidRDefault="00DE43E0" w14:paraId="545EA01D" w14:textId="77777777">
                <w:pPr>
                  <w:suppressAutoHyphens/>
                  <w:spacing w:after="0"/>
                  <w:rPr>
                    <w:lang w:val="en-US"/>
                  </w:rPr>
                </w:pPr>
                <w:r>
                  <w:rPr>
                    <w:rStyle w:val="Platzhaltertext"/>
                    <w:lang w:val="en-GB"/>
                  </w:rPr>
                  <w:t>Click here to enter text.</w:t>
                </w:r>
              </w:p>
            </w:tc>
          </w:sdtContent>
        </w:sdt>
        <w:sdt>
          <w:sdtPr>
            <w:id w:val="145015958"/>
            <w:showingPlcHdr/>
          </w:sdtPr>
          <w:sdtEndPr/>
          <w:sdtContent>
            <w:tc>
              <w:tcPr>
                <w:tcW w:w="3021" w:type="dxa"/>
              </w:tcPr>
              <w:p w:rsidRPr="00867A1E" w:rsidR="00B54E5F" w:rsidP="00646C1E" w:rsidRDefault="00DE43E0" w14:paraId="4D3161BC" w14:textId="77777777">
                <w:pPr>
                  <w:suppressAutoHyphens/>
                  <w:spacing w:after="0"/>
                  <w:rPr>
                    <w:lang w:val="en-US"/>
                  </w:rPr>
                </w:pPr>
                <w:r>
                  <w:rPr>
                    <w:rStyle w:val="Platzhaltertext"/>
                    <w:lang w:val="en-GB"/>
                  </w:rPr>
                  <w:t>Click here to enter text.</w:t>
                </w:r>
              </w:p>
            </w:tc>
          </w:sdtContent>
        </w:sdt>
      </w:tr>
      <w:tr w:rsidRPr="00E847EB" w:rsidR="00DE43E0" w:rsidTr="00B54E5F" w14:paraId="4036FF5A" w14:textId="77777777">
        <w:trPr>
          <w:trHeight w:val="851"/>
        </w:trPr>
        <w:sdt>
          <w:sdtPr>
            <w:id w:val="-963576950"/>
            <w:showingPlcHdr/>
          </w:sdtPr>
          <w:sdtEndPr/>
          <w:sdtContent>
            <w:tc>
              <w:tcPr>
                <w:tcW w:w="3020" w:type="dxa"/>
              </w:tcPr>
              <w:p w:rsidRPr="00867A1E" w:rsidR="00DE43E0" w:rsidP="00646C1E" w:rsidRDefault="00DE43E0" w14:paraId="7F61E5D5" w14:textId="77777777">
                <w:pPr>
                  <w:suppressAutoHyphens/>
                  <w:spacing w:after="0"/>
                  <w:rPr>
                    <w:lang w:val="en-US"/>
                  </w:rPr>
                </w:pPr>
                <w:r>
                  <w:rPr>
                    <w:rStyle w:val="Platzhaltertext"/>
                    <w:lang w:val="en-GB"/>
                  </w:rPr>
                  <w:t>Click here to enter text.</w:t>
                </w:r>
              </w:p>
            </w:tc>
          </w:sdtContent>
        </w:sdt>
        <w:sdt>
          <w:sdtPr>
            <w:id w:val="1147944972"/>
            <w:showingPlcHdr/>
          </w:sdtPr>
          <w:sdtEndPr/>
          <w:sdtContent>
            <w:tc>
              <w:tcPr>
                <w:tcW w:w="3021" w:type="dxa"/>
              </w:tcPr>
              <w:p w:rsidRPr="00867A1E" w:rsidR="00DE43E0" w:rsidP="00646C1E" w:rsidRDefault="004603AE" w14:paraId="69BB1131" w14:textId="77777777">
                <w:pPr>
                  <w:suppressAutoHyphens/>
                  <w:spacing w:after="0"/>
                  <w:rPr>
                    <w:lang w:val="en-US"/>
                  </w:rPr>
                </w:pPr>
                <w:r>
                  <w:rPr>
                    <w:rStyle w:val="Platzhaltertext"/>
                    <w:lang w:val="en-GB"/>
                  </w:rPr>
                  <w:t>Click here to enter text.</w:t>
                </w:r>
              </w:p>
            </w:tc>
          </w:sdtContent>
        </w:sdt>
        <w:sdt>
          <w:sdtPr>
            <w:id w:val="1437484796"/>
            <w:showingPlcHdr/>
          </w:sdtPr>
          <w:sdtEndPr/>
          <w:sdtContent>
            <w:tc>
              <w:tcPr>
                <w:tcW w:w="3021" w:type="dxa"/>
              </w:tcPr>
              <w:p w:rsidRPr="00867A1E" w:rsidR="00DE43E0" w:rsidP="00646C1E" w:rsidRDefault="004603AE" w14:paraId="488F6588" w14:textId="77777777">
                <w:pPr>
                  <w:suppressAutoHyphens/>
                  <w:spacing w:after="0"/>
                  <w:rPr>
                    <w:lang w:val="en-US"/>
                  </w:rPr>
                </w:pPr>
                <w:r>
                  <w:rPr>
                    <w:rStyle w:val="Platzhaltertext"/>
                    <w:lang w:val="en-GB"/>
                  </w:rPr>
                  <w:t>Click here to enter text.</w:t>
                </w:r>
              </w:p>
            </w:tc>
          </w:sdtContent>
        </w:sdt>
      </w:tr>
      <w:tr w:rsidRPr="00E847EB" w:rsidR="00DE43E0" w:rsidTr="00B54E5F" w14:paraId="4FCF0E3A" w14:textId="77777777">
        <w:trPr>
          <w:trHeight w:val="851"/>
        </w:trPr>
        <w:sdt>
          <w:sdtPr>
            <w:id w:val="-314334815"/>
            <w:showingPlcHdr/>
          </w:sdtPr>
          <w:sdtEndPr/>
          <w:sdtContent>
            <w:tc>
              <w:tcPr>
                <w:tcW w:w="3020" w:type="dxa"/>
              </w:tcPr>
              <w:p w:rsidRPr="00867A1E" w:rsidR="00DE43E0" w:rsidP="00646C1E" w:rsidRDefault="00DE43E0" w14:paraId="18EEFD95" w14:textId="77777777">
                <w:pPr>
                  <w:suppressAutoHyphens/>
                  <w:spacing w:after="0"/>
                  <w:rPr>
                    <w:lang w:val="en-US"/>
                  </w:rPr>
                </w:pPr>
                <w:r>
                  <w:rPr>
                    <w:rStyle w:val="Platzhaltertext"/>
                    <w:lang w:val="en-GB"/>
                  </w:rPr>
                  <w:t>Click here to enter text.</w:t>
                </w:r>
              </w:p>
            </w:tc>
          </w:sdtContent>
        </w:sdt>
        <w:sdt>
          <w:sdtPr>
            <w:id w:val="-8443780"/>
            <w:showingPlcHdr/>
          </w:sdtPr>
          <w:sdtEndPr/>
          <w:sdtContent>
            <w:tc>
              <w:tcPr>
                <w:tcW w:w="3021" w:type="dxa"/>
              </w:tcPr>
              <w:p w:rsidRPr="00867A1E" w:rsidR="00DE43E0" w:rsidP="00646C1E" w:rsidRDefault="004603AE" w14:paraId="23830776" w14:textId="77777777">
                <w:pPr>
                  <w:suppressAutoHyphens/>
                  <w:spacing w:after="0"/>
                  <w:rPr>
                    <w:lang w:val="en-US"/>
                  </w:rPr>
                </w:pPr>
                <w:r>
                  <w:rPr>
                    <w:rStyle w:val="Platzhaltertext"/>
                    <w:lang w:val="en-GB"/>
                  </w:rPr>
                  <w:t>Click here to enter text.</w:t>
                </w:r>
              </w:p>
            </w:tc>
          </w:sdtContent>
        </w:sdt>
        <w:sdt>
          <w:sdtPr>
            <w:id w:val="1931072413"/>
            <w:showingPlcHdr/>
          </w:sdtPr>
          <w:sdtEndPr/>
          <w:sdtContent>
            <w:tc>
              <w:tcPr>
                <w:tcW w:w="3021" w:type="dxa"/>
              </w:tcPr>
              <w:p w:rsidRPr="00867A1E" w:rsidR="00DE43E0" w:rsidP="00646C1E" w:rsidRDefault="004603AE" w14:paraId="74C1F488" w14:textId="77777777">
                <w:pPr>
                  <w:suppressAutoHyphens/>
                  <w:spacing w:after="0"/>
                  <w:rPr>
                    <w:lang w:val="en-US"/>
                  </w:rPr>
                </w:pPr>
                <w:r>
                  <w:rPr>
                    <w:rStyle w:val="Platzhaltertext"/>
                    <w:lang w:val="en-GB"/>
                  </w:rPr>
                  <w:t>Click here to enter text.</w:t>
                </w:r>
              </w:p>
            </w:tc>
          </w:sdtContent>
        </w:sdt>
      </w:tr>
      <w:tr w:rsidRPr="00E847EB" w:rsidR="00DE43E0" w:rsidTr="00B54E5F" w14:paraId="35F306E6" w14:textId="77777777">
        <w:trPr>
          <w:trHeight w:val="851"/>
        </w:trPr>
        <w:sdt>
          <w:sdtPr>
            <w:id w:val="-828438462"/>
            <w:showingPlcHdr/>
          </w:sdtPr>
          <w:sdtEndPr/>
          <w:sdtContent>
            <w:tc>
              <w:tcPr>
                <w:tcW w:w="3020" w:type="dxa"/>
              </w:tcPr>
              <w:p w:rsidRPr="00867A1E" w:rsidR="00DE43E0" w:rsidP="00646C1E" w:rsidRDefault="00DE43E0" w14:paraId="5561949F" w14:textId="77777777">
                <w:pPr>
                  <w:suppressAutoHyphens/>
                  <w:spacing w:after="0"/>
                  <w:rPr>
                    <w:lang w:val="en-US"/>
                  </w:rPr>
                </w:pPr>
                <w:r>
                  <w:rPr>
                    <w:rStyle w:val="Platzhaltertext"/>
                    <w:lang w:val="en-GB"/>
                  </w:rPr>
                  <w:t>Click here to enter text.</w:t>
                </w:r>
              </w:p>
            </w:tc>
          </w:sdtContent>
        </w:sdt>
        <w:sdt>
          <w:sdtPr>
            <w:id w:val="344055169"/>
            <w:showingPlcHdr/>
          </w:sdtPr>
          <w:sdtEndPr/>
          <w:sdtContent>
            <w:tc>
              <w:tcPr>
                <w:tcW w:w="3021" w:type="dxa"/>
              </w:tcPr>
              <w:p w:rsidRPr="00867A1E" w:rsidR="00DE43E0" w:rsidP="00646C1E" w:rsidRDefault="004603AE" w14:paraId="1B8F7187" w14:textId="77777777">
                <w:pPr>
                  <w:suppressAutoHyphens/>
                  <w:spacing w:after="0"/>
                  <w:rPr>
                    <w:lang w:val="en-US"/>
                  </w:rPr>
                </w:pPr>
                <w:r>
                  <w:rPr>
                    <w:rStyle w:val="Platzhaltertext"/>
                    <w:lang w:val="en-GB"/>
                  </w:rPr>
                  <w:t>Click here to enter text.</w:t>
                </w:r>
              </w:p>
            </w:tc>
          </w:sdtContent>
        </w:sdt>
        <w:sdt>
          <w:sdtPr>
            <w:id w:val="420618891"/>
            <w:showingPlcHdr/>
          </w:sdtPr>
          <w:sdtEndPr/>
          <w:sdtContent>
            <w:tc>
              <w:tcPr>
                <w:tcW w:w="3021" w:type="dxa"/>
              </w:tcPr>
              <w:p w:rsidRPr="00867A1E" w:rsidR="00DE43E0" w:rsidP="00646C1E" w:rsidRDefault="004603AE" w14:paraId="690312BF" w14:textId="77777777">
                <w:pPr>
                  <w:suppressAutoHyphens/>
                  <w:spacing w:after="0"/>
                  <w:rPr>
                    <w:lang w:val="en-US"/>
                  </w:rPr>
                </w:pPr>
                <w:r>
                  <w:rPr>
                    <w:rStyle w:val="Platzhaltertext"/>
                    <w:lang w:val="en-GB"/>
                  </w:rPr>
                  <w:t>Click here to enter text.</w:t>
                </w:r>
              </w:p>
            </w:tc>
          </w:sdtContent>
        </w:sdt>
      </w:tr>
    </w:tbl>
    <w:p w:rsidRPr="00867A1E" w:rsidR="00587494" w:rsidP="00646C1E" w:rsidRDefault="00587494" w14:paraId="475C7368" w14:textId="77777777">
      <w:pPr>
        <w:suppressAutoHyphens/>
        <w:spacing w:after="0"/>
        <w:rPr>
          <w:lang w:val="en-US"/>
        </w:rPr>
      </w:pPr>
    </w:p>
    <w:p w:rsidRPr="00867A1E" w:rsidR="00E67E0D" w:rsidP="00646C1E" w:rsidRDefault="00E67E0D" w14:paraId="40C42C0E" w14:textId="77777777">
      <w:pPr>
        <w:suppressAutoHyphens/>
        <w:spacing w:after="160" w:line="259" w:lineRule="auto"/>
        <w:jc w:val="left"/>
        <w:rPr>
          <w:rFonts w:eastAsia="Times New Roman" w:asciiTheme="majorHAnsi" w:hAnsiTheme="majorHAnsi" w:cstheme="majorBidi"/>
          <w:color w:val="49647D"/>
          <w:sz w:val="32"/>
          <w:szCs w:val="32"/>
          <w:lang w:val="en-US"/>
        </w:rPr>
      </w:pPr>
      <w:r>
        <w:rPr>
          <w:rFonts w:eastAsia="Times New Roman"/>
          <w:lang w:val="en-GB"/>
        </w:rPr>
        <w:br w:type="page"/>
      </w:r>
    </w:p>
    <w:p w:rsidRPr="00DC1FD5" w:rsidR="006C2750" w:rsidP="00646C1E" w:rsidRDefault="006C2750" w14:paraId="40DAF5AB" w14:textId="77777777">
      <w:pPr>
        <w:pStyle w:val="berschrift1"/>
        <w:suppressAutoHyphens/>
        <w:rPr>
          <w:lang w:val="en-US"/>
        </w:rPr>
      </w:pPr>
      <w:r>
        <w:rPr>
          <w:lang w:val="en-GB"/>
        </w:rPr>
        <w:t>1. Confidentiality (Article 32, para 1b of the GDPR)</w:t>
      </w:r>
    </w:p>
    <w:p w:rsidRPr="00DC1FD5" w:rsidR="006C2750" w:rsidP="00646C1E" w:rsidRDefault="006C2750" w14:paraId="2B0F8022" w14:textId="77777777">
      <w:pPr>
        <w:numPr>
          <w:ilvl w:val="0"/>
          <w:numId w:val="19"/>
        </w:numPr>
        <w:suppressAutoHyphens/>
        <w:spacing w:after="0" w:line="240" w:lineRule="auto"/>
        <w:jc w:val="left"/>
        <w:rPr>
          <w:lang w:val="en-US"/>
        </w:rPr>
      </w:pPr>
      <w:r>
        <w:rPr>
          <w:lang w:val="en-GB"/>
        </w:rPr>
        <w:t>Physical access control</w:t>
      </w:r>
      <w:r>
        <w:rPr>
          <w:lang w:val="en-GB"/>
        </w:rPr>
        <w:br/>
      </w:r>
      <w:r>
        <w:rPr>
          <w:lang w:val="en-GB"/>
        </w:rPr>
        <w:t>No unauthorised access to systems used for data processing, e.g.: magnetic or chip cards, keys, electric door openers, plant security or porters, alarm systems, surveillance systems;</w:t>
      </w:r>
    </w:p>
    <w:p w:rsidRPr="00DC1FD5" w:rsidR="006C2750" w:rsidP="00646C1E" w:rsidRDefault="006C2750" w14:paraId="0CB3581E" w14:textId="77777777">
      <w:pPr>
        <w:numPr>
          <w:ilvl w:val="0"/>
          <w:numId w:val="19"/>
        </w:numPr>
        <w:suppressAutoHyphens/>
        <w:spacing w:after="0" w:line="240" w:lineRule="auto"/>
        <w:jc w:val="left"/>
        <w:rPr>
          <w:lang w:val="en-US"/>
        </w:rPr>
      </w:pPr>
      <w:r>
        <w:rPr>
          <w:lang w:val="en-GB"/>
        </w:rPr>
        <w:t>System access control</w:t>
      </w:r>
      <w:r>
        <w:rPr>
          <w:lang w:val="en-GB"/>
        </w:rPr>
        <w:br/>
      </w:r>
      <w:r>
        <w:rPr>
          <w:lang w:val="en-GB"/>
        </w:rPr>
        <w:t>No unauthorised system access, e.g.: (secure) passwords, automatic locking mechanisms, two-factor authentication, encryption of storage media;</w:t>
      </w:r>
    </w:p>
    <w:p w:rsidRPr="00DC1FD5" w:rsidR="006C2750" w:rsidP="00646C1E" w:rsidRDefault="006C2750" w14:paraId="5748407A" w14:textId="77777777">
      <w:pPr>
        <w:numPr>
          <w:ilvl w:val="0"/>
          <w:numId w:val="19"/>
        </w:numPr>
        <w:suppressAutoHyphens/>
        <w:spacing w:after="0" w:line="240" w:lineRule="auto"/>
        <w:jc w:val="left"/>
        <w:rPr>
          <w:lang w:val="en-US"/>
        </w:rPr>
      </w:pPr>
      <w:r>
        <w:rPr>
          <w:lang w:val="en-GB"/>
        </w:rPr>
        <w:t>Operational/functional access control</w:t>
      </w:r>
      <w:r>
        <w:rPr>
          <w:lang w:val="en-GB"/>
        </w:rPr>
        <w:br/>
      </w:r>
      <w:r>
        <w:rPr>
          <w:lang w:val="en-GB"/>
        </w:rPr>
        <w:t>No unauthorised reading, copying, editing or deletion within the system, e.g.: permissions and needs-based access rights, access auditing;</w:t>
      </w:r>
    </w:p>
    <w:p w:rsidRPr="00DC1FD5" w:rsidR="006C2750" w:rsidP="00646C1E" w:rsidRDefault="006C2750" w14:paraId="09DE7066" w14:textId="77777777">
      <w:pPr>
        <w:numPr>
          <w:ilvl w:val="0"/>
          <w:numId w:val="19"/>
        </w:numPr>
        <w:suppressAutoHyphens/>
        <w:spacing w:after="0" w:line="240" w:lineRule="auto"/>
        <w:jc w:val="left"/>
        <w:rPr>
          <w:lang w:val="en-US"/>
        </w:rPr>
      </w:pPr>
      <w:r>
        <w:rPr>
          <w:lang w:val="en-GB"/>
        </w:rPr>
        <w:t>Separation control</w:t>
      </w:r>
      <w:r>
        <w:rPr>
          <w:lang w:val="en-GB"/>
        </w:rPr>
        <w:br/>
      </w:r>
      <w:r>
        <w:rPr>
          <w:lang w:val="en-GB"/>
        </w:rPr>
        <w:t>Separate processing of data, which was collected for different purposes, e.g. multi-client capability, sandboxing;</w:t>
      </w:r>
    </w:p>
    <w:p w:rsidRPr="00DC1FD5" w:rsidR="006C2750" w:rsidP="00646C1E" w:rsidRDefault="006C2750" w14:paraId="358AB7FF" w14:textId="77777777">
      <w:pPr>
        <w:numPr>
          <w:ilvl w:val="0"/>
          <w:numId w:val="19"/>
        </w:numPr>
        <w:suppressAutoHyphens/>
        <w:spacing w:after="0" w:line="240" w:lineRule="auto"/>
        <w:rPr>
          <w:lang w:val="en-US"/>
        </w:rPr>
      </w:pPr>
      <w:r>
        <w:rPr>
          <w:lang w:val="en-GB"/>
        </w:rPr>
        <w:t>Pseudonymisation (Article 32, para 1a of the GDPR; A</w:t>
      </w:r>
      <w:r w:rsidR="00744B4A">
        <w:rPr>
          <w:lang w:val="en-GB"/>
        </w:rPr>
        <w:t>rticle 25, para 1 of the GDPR)</w:t>
      </w:r>
      <w:r w:rsidRPr="00DC1FD5" w:rsidR="00744B4A">
        <w:rPr>
          <w:lang w:val="en-US"/>
        </w:rPr>
        <w:br/>
      </w:r>
      <w:r w:rsidRPr="00744B4A">
        <w:rPr>
          <w:lang w:val="en-GB"/>
        </w:rPr>
        <w:t>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w:t>
      </w:r>
    </w:p>
    <w:p w:rsidRPr="00DC1FD5" w:rsidR="006C2750" w:rsidP="00646C1E" w:rsidRDefault="006C2750" w14:paraId="25C17B4B" w14:textId="77777777">
      <w:pPr>
        <w:suppressAutoHyphens/>
        <w:rPr>
          <w:lang w:val="en-US"/>
        </w:rPr>
      </w:pPr>
    </w:p>
    <w:p w:rsidRPr="00DC1FD5" w:rsidR="006C2750" w:rsidP="00646C1E" w:rsidRDefault="006C2750" w14:paraId="0AA3B4EE" w14:textId="77777777">
      <w:pPr>
        <w:pStyle w:val="berschrift2"/>
        <w:suppressAutoHyphens/>
        <w:rPr>
          <w:lang w:val="en-US"/>
        </w:rPr>
      </w:pPr>
      <w:r>
        <w:rPr>
          <w:lang w:val="en-GB"/>
        </w:rPr>
        <w:t>2. Integrity (Article 32, para 1b of the GDPR)</w:t>
      </w:r>
    </w:p>
    <w:p w:rsidRPr="00DC1FD5" w:rsidR="006C2750" w:rsidP="00646C1E" w:rsidRDefault="006C2750" w14:paraId="4560C948" w14:textId="77777777">
      <w:pPr>
        <w:numPr>
          <w:ilvl w:val="0"/>
          <w:numId w:val="19"/>
        </w:numPr>
        <w:suppressAutoHyphens/>
        <w:spacing w:after="0" w:line="240" w:lineRule="auto"/>
        <w:jc w:val="left"/>
        <w:rPr>
          <w:lang w:val="en-US"/>
        </w:rPr>
      </w:pPr>
      <w:r>
        <w:rPr>
          <w:lang w:val="en-GB"/>
        </w:rPr>
        <w:t>Transfer control</w:t>
      </w:r>
      <w:r>
        <w:rPr>
          <w:lang w:val="en-GB"/>
        </w:rPr>
        <w:br/>
      </w:r>
      <w:r>
        <w:rPr>
          <w:lang w:val="en-GB"/>
        </w:rPr>
        <w:t>No unauthorised reading, copying, editing or deleting during electronic transfer or transport, e.g.: encryption, virtual private networks (VPN), digital signature;</w:t>
      </w:r>
    </w:p>
    <w:p w:rsidRPr="00DC1FD5" w:rsidR="006C2750" w:rsidP="00646C1E" w:rsidRDefault="006C2750" w14:paraId="2D169930" w14:textId="77777777">
      <w:pPr>
        <w:numPr>
          <w:ilvl w:val="0"/>
          <w:numId w:val="19"/>
        </w:numPr>
        <w:suppressAutoHyphens/>
        <w:spacing w:after="0" w:line="240" w:lineRule="auto"/>
        <w:jc w:val="left"/>
        <w:rPr>
          <w:lang w:val="en-US"/>
        </w:rPr>
      </w:pPr>
      <w:r>
        <w:rPr>
          <w:lang w:val="en-GB"/>
        </w:rPr>
        <w:t>Input control</w:t>
      </w:r>
      <w:r>
        <w:rPr>
          <w:lang w:val="en-GB"/>
        </w:rPr>
        <w:br/>
      </w:r>
      <w:r>
        <w:rPr>
          <w:lang w:val="en-GB"/>
        </w:rPr>
        <w:t>Ascertaining whether and by whom personal data is entered, modified or removed in the data processing systems, e.g.: auditing, document management;</w:t>
      </w:r>
    </w:p>
    <w:p w:rsidRPr="00DC1FD5" w:rsidR="006C2750" w:rsidP="00646C1E" w:rsidRDefault="006C2750" w14:paraId="56FF8B98" w14:textId="77777777">
      <w:pPr>
        <w:suppressAutoHyphens/>
        <w:rPr>
          <w:lang w:val="en-US"/>
        </w:rPr>
      </w:pPr>
    </w:p>
    <w:p w:rsidRPr="00DC1FD5" w:rsidR="006C2750" w:rsidP="00646C1E" w:rsidRDefault="006C2750" w14:paraId="249B3929" w14:textId="77777777">
      <w:pPr>
        <w:pStyle w:val="berschrift2"/>
        <w:suppressAutoHyphens/>
        <w:rPr>
          <w:lang w:val="en-US"/>
        </w:rPr>
      </w:pPr>
      <w:r>
        <w:rPr>
          <w:lang w:val="en-GB"/>
        </w:rPr>
        <w:t>3. Availability and resilience (Article 32, para 1b of the GDPR)</w:t>
      </w:r>
    </w:p>
    <w:p w:rsidRPr="00DC1FD5" w:rsidR="006C2750" w:rsidP="00646C1E" w:rsidRDefault="006C2750" w14:paraId="71ECA5CB" w14:textId="77777777">
      <w:pPr>
        <w:numPr>
          <w:ilvl w:val="0"/>
          <w:numId w:val="19"/>
        </w:numPr>
        <w:suppressAutoHyphens/>
        <w:spacing w:after="0" w:line="240" w:lineRule="auto"/>
        <w:jc w:val="left"/>
        <w:rPr>
          <w:lang w:val="en-US"/>
        </w:rPr>
      </w:pPr>
      <w:r>
        <w:rPr>
          <w:lang w:val="en-GB"/>
        </w:rPr>
        <w:t>Availability control</w:t>
      </w:r>
      <w:r>
        <w:rPr>
          <w:lang w:val="en-GB"/>
        </w:rPr>
        <w:br/>
      </w:r>
      <w:r>
        <w:rPr>
          <w:lang w:val="en-GB"/>
        </w:rPr>
        <w:t>Protection against accidental or intentional destruction or loss, e.g.: Backup strategy (online/offline; on-site/off-site), uninterrupted power supply (UPS), anti-virus protection, firewalls, reporting channels and contingency plans;</w:t>
      </w:r>
    </w:p>
    <w:p w:rsidRPr="00DC1FD5" w:rsidR="006C2750" w:rsidP="00646C1E" w:rsidRDefault="006C2750" w14:paraId="1EA15D07" w14:textId="77777777">
      <w:pPr>
        <w:numPr>
          <w:ilvl w:val="0"/>
          <w:numId w:val="19"/>
        </w:numPr>
        <w:suppressAutoHyphens/>
        <w:spacing w:after="0" w:line="240" w:lineRule="auto"/>
        <w:rPr>
          <w:lang w:val="en-US"/>
        </w:rPr>
      </w:pPr>
      <w:r>
        <w:rPr>
          <w:lang w:val="en-GB"/>
        </w:rPr>
        <w:t>Rapid restore (Article 32 para 1c of the GDPR);</w:t>
      </w:r>
    </w:p>
    <w:p w:rsidRPr="00DC1FD5" w:rsidR="006C2750" w:rsidP="00646C1E" w:rsidRDefault="006C2750" w14:paraId="2F7A87D2" w14:textId="77777777">
      <w:pPr>
        <w:suppressAutoHyphens/>
        <w:rPr>
          <w:lang w:val="en-US"/>
        </w:rPr>
      </w:pPr>
    </w:p>
    <w:p w:rsidRPr="00DC1FD5" w:rsidR="006C2750" w:rsidP="00646C1E" w:rsidRDefault="006C2750" w14:paraId="0AB95890" w14:textId="77777777">
      <w:pPr>
        <w:pStyle w:val="berschrift2"/>
        <w:suppressAutoHyphens/>
        <w:rPr>
          <w:lang w:val="en-US"/>
        </w:rPr>
      </w:pPr>
      <w:r>
        <w:rPr>
          <w:lang w:val="en-GB"/>
        </w:rPr>
        <w:t>4. Procedures for regular testing, assessing and evaluating (Article 32 para 1d of the GDPR, Article 25 para 1 of the GDPR)</w:t>
      </w:r>
    </w:p>
    <w:p w:rsidR="006C2750" w:rsidP="00646C1E" w:rsidRDefault="006C2750" w14:paraId="0387348E" w14:textId="77777777">
      <w:pPr>
        <w:numPr>
          <w:ilvl w:val="0"/>
          <w:numId w:val="19"/>
        </w:numPr>
        <w:suppressAutoHyphens/>
        <w:spacing w:after="0" w:line="240" w:lineRule="auto"/>
      </w:pPr>
      <w:r>
        <w:rPr>
          <w:lang w:val="en-GB"/>
        </w:rPr>
        <w:t>Data protection management;</w:t>
      </w:r>
    </w:p>
    <w:p w:rsidR="006C2750" w:rsidP="00646C1E" w:rsidRDefault="006C2750" w14:paraId="74F7CD73" w14:textId="77777777">
      <w:pPr>
        <w:numPr>
          <w:ilvl w:val="0"/>
          <w:numId w:val="19"/>
        </w:numPr>
        <w:suppressAutoHyphens/>
        <w:spacing w:after="0" w:line="240" w:lineRule="auto"/>
      </w:pPr>
      <w:r>
        <w:rPr>
          <w:lang w:val="en-GB"/>
        </w:rPr>
        <w:t>Incident response management;</w:t>
      </w:r>
    </w:p>
    <w:p w:rsidRPr="00DC1FD5" w:rsidR="006C2750" w:rsidP="00646C1E" w:rsidRDefault="006C2750" w14:paraId="6191B8E0" w14:textId="77777777">
      <w:pPr>
        <w:numPr>
          <w:ilvl w:val="0"/>
          <w:numId w:val="19"/>
        </w:numPr>
        <w:suppressAutoHyphens/>
        <w:spacing w:after="0" w:line="240" w:lineRule="auto"/>
        <w:rPr>
          <w:lang w:val="en-US"/>
        </w:rPr>
      </w:pPr>
      <w:r>
        <w:rPr>
          <w:lang w:val="en-GB"/>
        </w:rPr>
        <w:t>Default privacy settings (Article 25 para 2 of the GDPR);</w:t>
      </w:r>
    </w:p>
    <w:p w:rsidRPr="00DC1FD5" w:rsidR="006C2750" w:rsidP="00646C1E" w:rsidRDefault="000447D9" w14:paraId="2E6E4C35" w14:textId="5725B217">
      <w:pPr>
        <w:numPr>
          <w:ilvl w:val="0"/>
          <w:numId w:val="19"/>
        </w:numPr>
        <w:suppressAutoHyphens/>
        <w:spacing w:after="0" w:line="240" w:lineRule="auto"/>
        <w:jc w:val="left"/>
        <w:rPr>
          <w:lang w:val="en-US"/>
        </w:rPr>
      </w:pPr>
      <w:r>
        <w:rPr>
          <w:noProof/>
          <w:lang w:eastAsia="de-DE"/>
        </w:rPr>
        <mc:AlternateContent>
          <mc:Choice Requires="wps">
            <w:drawing>
              <wp:anchor distT="45720" distB="45720" distL="114300" distR="114300" simplePos="0" relativeHeight="251659264" behindDoc="0" locked="0" layoutInCell="1" allowOverlap="1" wp14:anchorId="5C2E01F5" wp14:editId="6C0DF988">
                <wp:simplePos x="0" y="0"/>
                <wp:positionH relativeFrom="column">
                  <wp:posOffset>3919220</wp:posOffset>
                </wp:positionH>
                <wp:positionV relativeFrom="paragraph">
                  <wp:posOffset>1375410</wp:posOffset>
                </wp:positionV>
                <wp:extent cx="2360930" cy="140462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046301" w:rsidR="000447D9" w:rsidP="000447D9" w:rsidRDefault="000447D9" w14:paraId="4AFD7F5D" w14:textId="77777777">
                            <w:pPr>
                              <w:pStyle w:val="Fuzeile"/>
                              <w:jc w:val="right"/>
                            </w:pPr>
                            <w:r w:rsidRPr="00046301">
                              <w:t>Tandberg Data GmbH</w:t>
                            </w:r>
                          </w:p>
                          <w:p w:rsidRPr="00046301" w:rsidR="000447D9" w:rsidP="000447D9" w:rsidRDefault="000447D9" w14:paraId="7A0BFF81" w14:textId="77777777">
                            <w:pPr>
                              <w:pStyle w:val="Fuzeile"/>
                              <w:jc w:val="right"/>
                            </w:pPr>
                            <w:r w:rsidRPr="00046301">
                              <w:t>Amtsgericht Dortmund HRB 5589</w:t>
                            </w:r>
                          </w:p>
                          <w:p w:rsidRPr="00046301" w:rsidR="000447D9" w:rsidP="000447D9" w:rsidRDefault="000447D9" w14:paraId="3955E735" w14:textId="77777777">
                            <w:pPr>
                              <w:pStyle w:val="Fuzeile"/>
                              <w:jc w:val="right"/>
                            </w:pPr>
                            <w:r w:rsidRPr="00046301">
                              <w:t>Geschäftsführer Kurt Kalbfleisch</w:t>
                            </w:r>
                          </w:p>
                          <w:p w:rsidR="000447D9" w:rsidP="000447D9" w:rsidRDefault="000447D9" w14:paraId="2F93B319"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97EC039">
              <v:shapetype id="_x0000_t202" coordsize="21600,21600" o:spt="202" path="m,l,21600r21600,l21600,xe" w14:anchorId="5C2E01F5">
                <v:stroke joinstyle="miter"/>
                <v:path gradientshapeok="t" o:connecttype="rect"/>
              </v:shapetype>
              <v:shape id="Textfeld 2" style="position:absolute;left:0;text-align:left;margin-left:308.6pt;margin-top:108.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">
                <v:textbox style="mso-fit-shape-to-text:t">
                  <w:txbxContent>
                    <w:p w:rsidRPr="00046301" w:rsidR="000447D9" w:rsidP="000447D9" w:rsidRDefault="000447D9" w14:paraId="23D5CBF4" w14:textId="77777777">
                      <w:pPr>
                        <w:pStyle w:val="Fuzeile"/>
                        <w:jc w:val="right"/>
                      </w:pPr>
                      <w:r w:rsidRPr="00046301">
                        <w:t>Tandberg Data GmbH</w:t>
                      </w:r>
                    </w:p>
                    <w:p w:rsidRPr="00046301" w:rsidR="000447D9" w:rsidP="000447D9" w:rsidRDefault="000447D9" w14:paraId="5A1D2D0C" w14:textId="77777777">
                      <w:pPr>
                        <w:pStyle w:val="Fuzeile"/>
                        <w:jc w:val="right"/>
                      </w:pPr>
                      <w:r w:rsidRPr="00046301">
                        <w:t>Amtsgericht Dortmund HRB 5589</w:t>
                      </w:r>
                    </w:p>
                    <w:p w:rsidRPr="00046301" w:rsidR="000447D9" w:rsidP="000447D9" w:rsidRDefault="000447D9" w14:paraId="5573A1E9" w14:textId="77777777">
                      <w:pPr>
                        <w:pStyle w:val="Fuzeile"/>
                        <w:jc w:val="right"/>
                      </w:pPr>
                      <w:r w:rsidRPr="00046301">
                        <w:t>Geschäftsführer Kurt Kalbfleisch</w:t>
                      </w:r>
                    </w:p>
                    <w:p w:rsidR="000447D9" w:rsidP="000447D9" w:rsidRDefault="000447D9" w14:paraId="672A6659" w14:textId="77777777"/>
                  </w:txbxContent>
                </v:textbox>
              </v:shape>
            </w:pict>
          </mc:Fallback>
        </mc:AlternateContent>
      </w:r>
      <w:r w:rsidR="006C2750">
        <w:rPr>
          <w:lang w:val="en-GB"/>
        </w:rPr>
        <w:t>Order control</w:t>
      </w:r>
      <w:r w:rsidR="006C2750">
        <w:rPr>
          <w:lang w:val="en-GB"/>
        </w:rPr>
        <w:br/>
      </w:r>
      <w:r w:rsidR="006C2750">
        <w:rPr>
          <w:lang w:val="en-GB"/>
        </w:rPr>
        <w:t>No contract data processing within the meaning of Article 28 of the GDPR without a corresponding instruction from the Customer, e.g.: Clear contract design, formalised order management, strict selection of the service provider, compulsory due diligence as well as follow-up checks.</w:t>
      </w:r>
    </w:p>
    <w:p w:rsidRPr="00DC1FD5" w:rsidR="006C2750" w:rsidP="00646C1E" w:rsidRDefault="006C2750" w14:paraId="586E5722" w14:textId="77777777">
      <w:pPr>
        <w:suppressAutoHyphens/>
        <w:rPr>
          <w:lang w:val="en-US"/>
        </w:rPr>
      </w:pPr>
    </w:p>
    <w:sectPr w:rsidRPr="00DC1FD5" w:rsidR="006C2750" w:rsidSect="003E4C56">
      <w:headerReference w:type="first" r:id="rId16"/>
      <w:pgSz w:w="11906" w:h="16838" w:orient="portrait"/>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CDE" w:rsidP="0072388B" w:rsidRDefault="00EB4CDE" w14:paraId="24BA481F" w14:textId="77777777">
      <w:pPr>
        <w:spacing w:after="0" w:line="240" w:lineRule="auto"/>
      </w:pPr>
      <w:r>
        <w:separator/>
      </w:r>
    </w:p>
  </w:endnote>
  <w:endnote w:type="continuationSeparator" w:id="0">
    <w:p w:rsidR="00EB4CDE" w:rsidP="0072388B" w:rsidRDefault="00EB4CDE" w14:paraId="1E5A26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975758"/>
      <w:docPartObj>
        <w:docPartGallery w:val="Page Numbers (Bottom of Page)"/>
        <w:docPartUnique/>
      </w:docPartObj>
    </w:sdtPr>
    <w:sdtEndPr/>
    <w:sdtContent>
      <w:p w:rsidR="0072388B" w:rsidRDefault="0072388B" w14:paraId="2F5A5FA4" w14:textId="08B1CD0F">
        <w:pPr>
          <w:pStyle w:val="Fuzeile"/>
          <w:jc w:val="right"/>
        </w:pPr>
        <w:r>
          <w:rPr>
            <w:sz w:val="18"/>
            <w:lang w:val="en-GB"/>
          </w:rPr>
          <w:fldChar w:fldCharType="begin"/>
        </w:r>
        <w:r>
          <w:rPr>
            <w:sz w:val="18"/>
            <w:lang w:val="en-GB"/>
          </w:rPr>
          <w:instrText>PAGE   \* MERGEFORMAT</w:instrText>
        </w:r>
        <w:r>
          <w:rPr>
            <w:sz w:val="18"/>
            <w:lang w:val="en-GB"/>
          </w:rPr>
          <w:fldChar w:fldCharType="separate"/>
        </w:r>
        <w:r w:rsidR="00E847EB">
          <w:rPr>
            <w:noProof/>
            <w:sz w:val="18"/>
            <w:lang w:val="en-GB"/>
          </w:rPr>
          <w:t>2</w:t>
        </w:r>
        <w:r>
          <w:rPr>
            <w:sz w:val="18"/>
            <w:lang w:val="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680202"/>
      <w:docPartObj>
        <w:docPartGallery w:val="Page Numbers (Bottom of Page)"/>
        <w:docPartUnique/>
      </w:docPartObj>
    </w:sdtPr>
    <w:sdtEndPr/>
    <w:sdtContent>
      <w:p w:rsidR="000447D9" w:rsidP="000447D9" w:rsidRDefault="000447D9" w14:paraId="2A9597B7" w14:textId="3AC49377">
        <w:pPr>
          <w:pStyle w:val="Fuzeile"/>
          <w:jc w:val="right"/>
        </w:pPr>
        <w:r>
          <w:rPr>
            <w:sz w:val="18"/>
            <w:lang w:val="en-GB"/>
          </w:rPr>
          <w:fldChar w:fldCharType="begin"/>
        </w:r>
        <w:r>
          <w:rPr>
            <w:sz w:val="18"/>
            <w:lang w:val="en-GB"/>
          </w:rPr>
          <w:instrText>PAGE   \* MERGEFORMAT</w:instrText>
        </w:r>
        <w:r>
          <w:rPr>
            <w:sz w:val="18"/>
            <w:lang w:val="en-GB"/>
          </w:rPr>
          <w:fldChar w:fldCharType="separate"/>
        </w:r>
        <w:r w:rsidR="00E847EB">
          <w:rPr>
            <w:noProof/>
            <w:sz w:val="18"/>
            <w:lang w:val="en-GB"/>
          </w:rPr>
          <w:t>7</w:t>
        </w:r>
        <w:r>
          <w:rPr>
            <w:sz w:val="18"/>
            <w:lang w:val="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CDE" w:rsidP="0072388B" w:rsidRDefault="00EB4CDE" w14:paraId="3901E918" w14:textId="77777777">
      <w:pPr>
        <w:spacing w:after="0" w:line="240" w:lineRule="auto"/>
      </w:pPr>
      <w:r>
        <w:separator/>
      </w:r>
    </w:p>
  </w:footnote>
  <w:footnote w:type="continuationSeparator" w:id="0">
    <w:p w:rsidR="00EB4CDE" w:rsidP="0072388B" w:rsidRDefault="00EB4CDE" w14:paraId="60D21A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F7726" w:rsidRDefault="000447D9" w14:paraId="3480B825" w14:textId="3C3FEA93">
    <w:pPr>
      <w:pStyle w:val="Kopfzeile"/>
    </w:pPr>
    <w:bookmarkStart w:name="_Hlk522543586" w:id="0"/>
    <w:bookmarkEnd w:id="0"/>
    <w:r>
      <w:rPr>
        <w:noProof/>
        <w:lang w:eastAsia="de-DE"/>
      </w:rPr>
      <w:drawing>
        <wp:anchor distT="0" distB="0" distL="114300" distR="114300" simplePos="0" relativeHeight="251675648" behindDoc="0" locked="0" layoutInCell="1" allowOverlap="1" wp14:anchorId="7B16CAD0" wp14:editId="1E4C9C67">
          <wp:simplePos x="0" y="0"/>
          <wp:positionH relativeFrom="column">
            <wp:posOffset>4568825</wp:posOffset>
          </wp:positionH>
          <wp:positionV relativeFrom="page">
            <wp:posOffset>448945</wp:posOffset>
          </wp:positionV>
          <wp:extent cx="1839600" cy="237600"/>
          <wp:effectExtent l="0" t="0" r="825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3600" behindDoc="0" locked="0" layoutInCell="1" allowOverlap="1" wp14:anchorId="001544BF" wp14:editId="10B6F0DF">
              <wp:simplePos x="0" y="0"/>
              <wp:positionH relativeFrom="column">
                <wp:posOffset>-885825</wp:posOffset>
              </wp:positionH>
              <wp:positionV relativeFrom="paragraph">
                <wp:posOffset>-438785</wp:posOffset>
              </wp:positionV>
              <wp:extent cx="457200" cy="45910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7D9" w:rsidP="000447D9" w:rsidRDefault="000447D9" w14:paraId="6DF36F73"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F063992">
            <v:rect id="Rectangle 7" style="position:absolute;left:0;text-align:left;margin-left:-69.75pt;margin-top:-34.55pt;width:36pt;height:36.15pt;z-index:25167360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ff6500" stroked="f" w14:anchorId="001544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">
              <v:textbox>
                <w:txbxContent>
                  <w:p w:rsidR="000447D9" w:rsidP="000447D9" w:rsidRDefault="000447D9" w14:paraId="02EB378F" w14:textId="77777777">
                    <w:pPr>
                      <w:jc w:val="center"/>
                    </w:pPr>
                  </w:p>
                </w:txbxContent>
              </v:textbox>
            </v:rect>
          </w:pict>
        </mc:Fallback>
      </mc:AlternateContent>
    </w:r>
    <w:r w:rsidR="00DF7726">
      <w:rPr>
        <w:noProof/>
        <w:lang w:eastAsia="de-DE"/>
      </w:rPr>
      <mc:AlternateContent>
        <mc:Choice Requires="wps">
          <w:drawing>
            <wp:anchor distT="0" distB="0" distL="114300" distR="114300" simplePos="0" relativeHeight="251659264" behindDoc="0" locked="0" layoutInCell="1" allowOverlap="1" wp14:anchorId="04842972" wp14:editId="24729CE1">
              <wp:simplePos x="0" y="0"/>
              <wp:positionH relativeFrom="column">
                <wp:posOffset>-885825</wp:posOffset>
              </wp:positionH>
              <wp:positionV relativeFrom="paragraph">
                <wp:posOffset>-635</wp:posOffset>
              </wp:positionV>
              <wp:extent cx="453390" cy="10285095"/>
              <wp:effectExtent l="0" t="0" r="3810" b="190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F0DEA4B">
            <v:rect id="Rectangle 6" style="position:absolute;margin-left:-69.75pt;margin-top:-.05pt;width:35.7pt;height:809.8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6C688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P+fwIAAP0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u8PD/n8CAAD9&#10;BAAADgAAAAAAAAAAAAAAAAAuAgAAZHJzL2Uyb0RvYy54bWxQSwECLQAUAAYACAAAACEAV7mYdNwA&#10;AAALAQAADwAAAAAAAAAAAAAAAADZBAAAZHJzL2Rvd25yZXYueG1sUEsFBgAAAAAEAAQA8wAAAOIF&#10;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okmarkStart w:name="_Anlage_1_–" w:id="1"/>
  <w:bookmarkStart w:name="_Anlage_2_–" w:id="2"/>
  <w:bookmarkEnd w:id="1"/>
  <w:bookmarkEnd w:id="2"/>
  <w:p w:rsidRPr="003E4C56" w:rsidR="003E4C56" w:rsidP="003E4C56" w:rsidRDefault="000447D9" w14:paraId="4985B260" w14:textId="7C18DC61">
    <w:pPr>
      <w:pStyle w:val="berschrift1"/>
      <w:rPr>
        <w:rFonts w:eastAsia="Times New Roman"/>
      </w:rPr>
    </w:pPr>
    <w:r>
      <w:rPr>
        <w:noProof/>
        <w:lang w:eastAsia="de-DE"/>
      </w:rPr>
      <mc:AlternateContent>
        <mc:Choice Requires="wps">
          <w:drawing>
            <wp:anchor distT="0" distB="0" distL="114300" distR="114300" simplePos="0" relativeHeight="251671552" behindDoc="0" locked="0" layoutInCell="1" allowOverlap="1" wp14:anchorId="50047B87" wp14:editId="6FF2511A">
              <wp:simplePos x="0" y="0"/>
              <wp:positionH relativeFrom="column">
                <wp:posOffset>-885825</wp:posOffset>
              </wp:positionH>
              <wp:positionV relativeFrom="paragraph">
                <wp:posOffset>-438785</wp:posOffset>
              </wp:positionV>
              <wp:extent cx="457200" cy="45910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7D9" w:rsidP="000447D9" w:rsidRDefault="000447D9" w14:paraId="082639C3"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92DA85">
            <v:rect id="_x0000_s1028" style="position:absolute;left:0;text-align:left;margin-left:-69.75pt;margin-top:-34.55pt;width:36pt;height:36.15pt;z-index:251671552;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50047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">
              <v:textbox>
                <w:txbxContent>
                  <w:p w:rsidR="000447D9" w:rsidP="000447D9" w:rsidRDefault="000447D9" w14:paraId="0A37501D"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61312" behindDoc="0" locked="0" layoutInCell="1" allowOverlap="1" wp14:anchorId="1601E7CC" wp14:editId="6B2F3DB0">
              <wp:simplePos x="0" y="0"/>
              <wp:positionH relativeFrom="column">
                <wp:posOffset>-885825</wp:posOffset>
              </wp:positionH>
              <wp:positionV relativeFrom="paragraph">
                <wp:posOffset>-635</wp:posOffset>
              </wp:positionV>
              <wp:extent cx="453390" cy="10285095"/>
              <wp:effectExtent l="0" t="0" r="3810" b="19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C11A177">
            <v:rect id="Rectangle 6" style="position:absolute;margin-left:-69.75pt;margin-top:-.05pt;width:35.7pt;height:809.8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7D3B43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VTfwIAAPw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3+qFU38CAAD8&#10;BAAADgAAAAAAAAAAAAAAAAAuAgAAZHJzL2Uyb0RvYy54bWxQSwECLQAUAAYACAAAACEAV7mYdNwA&#10;AAALAQAADwAAAAAAAAAAAAAAAADZBAAAZHJzL2Rvd25yZXYueG1sUEsFBgAAAAAEAAQA8wAAAOIF&#10;AAAAAA==&#10;"/>
          </w:pict>
        </mc:Fallback>
      </mc:AlternateContent>
    </w:r>
    <w:r w:rsidR="003E4C56">
      <w:rPr>
        <w:rFonts w:eastAsia="Times New Roman"/>
        <w:lang w:val="en-GB"/>
      </w:rPr>
      <w:t>An</w:t>
    </w:r>
    <w:r>
      <w:rPr>
        <w:noProof/>
        <w:lang w:eastAsia="de-DE"/>
      </w:rPr>
      <w:drawing>
        <wp:anchor distT="0" distB="0" distL="114300" distR="114300" simplePos="0" relativeHeight="251677696" behindDoc="0" locked="0" layoutInCell="1" allowOverlap="1" wp14:anchorId="60CB6195" wp14:editId="38B95250">
          <wp:simplePos x="0" y="0"/>
          <wp:positionH relativeFrom="column">
            <wp:posOffset>4568825</wp:posOffset>
          </wp:positionH>
          <wp:positionV relativeFrom="page">
            <wp:posOffset>448945</wp:posOffset>
          </wp:positionV>
          <wp:extent cx="1839600" cy="237600"/>
          <wp:effectExtent l="0" t="0" r="825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4C56">
      <w:rPr>
        <w:rFonts w:eastAsia="Times New Roman"/>
        <w:lang w:val="en-GB"/>
      </w:rPr>
      <w:t xml:space="preserve">nex 1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okmarkStart w:name="_Anlage_3_–" w:id="7"/>
  <w:bookmarkEnd w:id="7"/>
  <w:p w:rsidR="00187053" w:rsidP="003E4C56" w:rsidRDefault="000447D9" w14:paraId="3BC5073D" w14:textId="358FDD1A">
    <w:pPr>
      <w:pStyle w:val="berschrift1"/>
    </w:pPr>
    <w:r>
      <w:rPr>
        <w:noProof/>
        <w:lang w:eastAsia="de-DE"/>
      </w:rPr>
      <mc:AlternateContent>
        <mc:Choice Requires="wps">
          <w:drawing>
            <wp:anchor distT="0" distB="0" distL="114300" distR="114300" simplePos="0" relativeHeight="251667456" behindDoc="0" locked="0" layoutInCell="1" allowOverlap="1" wp14:anchorId="3635D652" wp14:editId="6770CA74">
              <wp:simplePos x="0" y="0"/>
              <wp:positionH relativeFrom="column">
                <wp:posOffset>-885825</wp:posOffset>
              </wp:positionH>
              <wp:positionV relativeFrom="paragraph">
                <wp:posOffset>-438785</wp:posOffset>
              </wp:positionV>
              <wp:extent cx="457200" cy="459105"/>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7D9" w:rsidP="000447D9" w:rsidRDefault="000447D9" w14:paraId="4CB6027C"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020ABE2">
            <v:rect id="_x0000_s1029" style="position:absolute;left:0;text-align:left;margin-left:-69.75pt;margin-top:-34.55pt;width:36pt;height:36.15pt;z-index:251667456;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3635D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">
              <v:textbox>
                <w:txbxContent>
                  <w:p w:rsidR="000447D9" w:rsidP="000447D9" w:rsidRDefault="000447D9" w14:paraId="6A05A809"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65408" behindDoc="0" locked="0" layoutInCell="1" allowOverlap="1" wp14:anchorId="5BB10CCD" wp14:editId="01868E5D">
              <wp:simplePos x="0" y="0"/>
              <wp:positionH relativeFrom="column">
                <wp:posOffset>-885825</wp:posOffset>
              </wp:positionH>
              <wp:positionV relativeFrom="paragraph">
                <wp:posOffset>-635</wp:posOffset>
              </wp:positionV>
              <wp:extent cx="453390" cy="10285095"/>
              <wp:effectExtent l="0" t="0" r="3810" b="190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ED55F0E">
            <v:rect id="Rectangle 6" style="position:absolute;margin-left:-69.75pt;margin-top:-.05pt;width:35.7pt;height:809.85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54B8C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4afwIAAPw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N/7eGn8CAAD8&#10;BAAADgAAAAAAAAAAAAAAAAAuAgAAZHJzL2Uyb0RvYy54bWxQSwECLQAUAAYACAAAACEAV7mYdNwA&#10;AAALAQAADwAAAAAAAAAAAAAAAADZBAAAZHJzL2Rvd25yZXYueG1sUEsFBgAAAAAEAAQA8wAAAOIF&#10;AAAAAA==&#10;"/>
          </w:pict>
        </mc:Fallback>
      </mc:AlternateContent>
    </w:r>
    <w:r w:rsidR="00187053">
      <w:rPr>
        <w:rFonts w:eastAsia="Times New Roman"/>
        <w:lang w:val="en-GB"/>
      </w:rPr>
      <w:t>Annex 3 – Technical and organisa</w:t>
    </w:r>
    <w:r>
      <w:rPr>
        <w:noProof/>
        <w:lang w:eastAsia="de-DE"/>
      </w:rPr>
      <w:drawing>
        <wp:anchor distT="0" distB="0" distL="114300" distR="114300" simplePos="0" relativeHeight="251681792" behindDoc="0" locked="0" layoutInCell="1" allowOverlap="1" wp14:anchorId="6B21F7B9" wp14:editId="7C58896D">
          <wp:simplePos x="0" y="0"/>
          <wp:positionH relativeFrom="column">
            <wp:posOffset>4568825</wp:posOffset>
          </wp:positionH>
          <wp:positionV relativeFrom="page">
            <wp:posOffset>448945</wp:posOffset>
          </wp:positionV>
          <wp:extent cx="1839600" cy="237600"/>
          <wp:effectExtent l="0" t="0" r="825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7053">
      <w:rPr>
        <w:rFonts w:eastAsia="Times New Roman"/>
        <w:lang w:val="en-GB"/>
      </w:rPr>
      <w:t>tional measures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okmarkStart w:name="_Anlage_2_–_1" w:id="9"/>
  <w:bookmarkEnd w:id="9"/>
  <w:p w:rsidRPr="003E4C56" w:rsidR="001E4CD3" w:rsidP="003E4C56" w:rsidRDefault="000447D9" w14:paraId="52119CE1" w14:textId="38979D02">
    <w:pPr>
      <w:pStyle w:val="berschrift1"/>
      <w:rPr>
        <w:rFonts w:eastAsia="Times New Roman"/>
      </w:rPr>
    </w:pPr>
    <w:r>
      <w:rPr>
        <w:noProof/>
        <w:lang w:eastAsia="de-DE"/>
      </w:rPr>
      <mc:AlternateContent>
        <mc:Choice Requires="wps">
          <w:drawing>
            <wp:anchor distT="0" distB="0" distL="114300" distR="114300" simplePos="0" relativeHeight="251669504" behindDoc="0" locked="0" layoutInCell="1" allowOverlap="1" wp14:anchorId="64C1DE48" wp14:editId="5AEE6F07">
              <wp:simplePos x="0" y="0"/>
              <wp:positionH relativeFrom="column">
                <wp:posOffset>-885825</wp:posOffset>
              </wp:positionH>
              <wp:positionV relativeFrom="paragraph">
                <wp:posOffset>-438785</wp:posOffset>
              </wp:positionV>
              <wp:extent cx="457200" cy="45910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7D9" w:rsidP="000447D9" w:rsidRDefault="000447D9" w14:paraId="4BA11B8D"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E6EF18E">
            <v:rect id="_x0000_s1030" style="position:absolute;left:0;text-align:left;margin-left:-69.75pt;margin-top:-34.55pt;width:36pt;height:36.15pt;z-index:251669504;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64C1D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">
              <v:textbox>
                <w:txbxContent>
                  <w:p w:rsidR="000447D9" w:rsidP="000447D9" w:rsidRDefault="000447D9" w14:paraId="5DAB6C7B"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63360" behindDoc="0" locked="0" layoutInCell="1" allowOverlap="1" wp14:anchorId="58A97F50" wp14:editId="299B0EF2">
              <wp:simplePos x="0" y="0"/>
              <wp:positionH relativeFrom="column">
                <wp:posOffset>-885825</wp:posOffset>
              </wp:positionH>
              <wp:positionV relativeFrom="paragraph">
                <wp:posOffset>-635</wp:posOffset>
              </wp:positionV>
              <wp:extent cx="453390" cy="10285095"/>
              <wp:effectExtent l="0" t="0" r="3810" b="190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648A11D">
            <v:rect id="Rectangle 6" style="position:absolute;margin-left:-69.75pt;margin-top:-.05pt;width:35.7pt;height:809.8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473CA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M+fwIAAPw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Q3RzPn8CAAD8&#10;BAAADgAAAAAAAAAAAAAAAAAuAgAAZHJzL2Uyb0RvYy54bWxQSwECLQAUAAYACAAAACEAV7mYdNwA&#10;AAALAQAADwAAAAAAAAAAAAAAAADZBAAAZHJzL2Rvd25yZXYueG1sUEsFBgAAAAAEAAQA8wAAAOIF&#10;AAAAAA==&#10;"/>
          </w:pict>
        </mc:Fallback>
      </mc:AlternateContent>
    </w:r>
    <w:r w:rsidR="001E4CD3">
      <w:rPr>
        <w:rFonts w:eastAsia="Times New Roman"/>
        <w:lang w:val="en-GB"/>
      </w:rPr>
      <w:t>Annex 2 – Subcontra</w:t>
    </w:r>
    <w:r>
      <w:rPr>
        <w:noProof/>
        <w:lang w:eastAsia="de-DE"/>
      </w:rPr>
      <w:drawing>
        <wp:anchor distT="0" distB="0" distL="114300" distR="114300" simplePos="0" relativeHeight="251679744" behindDoc="0" locked="0" layoutInCell="1" allowOverlap="1" wp14:anchorId="2B6F1651" wp14:editId="2DBC8D92">
          <wp:simplePos x="0" y="0"/>
          <wp:positionH relativeFrom="column">
            <wp:posOffset>4568825</wp:posOffset>
          </wp:positionH>
          <wp:positionV relativeFrom="page">
            <wp:posOffset>448945</wp:posOffset>
          </wp:positionV>
          <wp:extent cx="1839600" cy="237600"/>
          <wp:effectExtent l="0" t="0" r="825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CD3">
      <w:rPr>
        <w:rFonts w:eastAsia="Times New Roman"/>
        <w:lang w:val="en-GB"/>
      </w:rPr>
      <w:t xml:space="preserve">ctors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hint="default" w:ascii="Wingdings 2" w:hAnsi="Wingdings 2"/>
        <w:color w:val="auto"/>
      </w:rPr>
    </w:lvl>
    <w:lvl w:ilvl="1" w:tplc="04070003" w:tentative="1">
      <w:start w:val="1"/>
      <w:numFmt w:val="bullet"/>
      <w:lvlText w:val="o"/>
      <w:lvlJc w:val="left"/>
      <w:pPr>
        <w:ind w:left="2856" w:hanging="360"/>
      </w:pPr>
      <w:rPr>
        <w:rFonts w:hint="default" w:ascii="Courier New" w:hAnsi="Courier New" w:cs="Courier New"/>
      </w:rPr>
    </w:lvl>
    <w:lvl w:ilvl="2" w:tplc="04070005" w:tentative="1">
      <w:start w:val="1"/>
      <w:numFmt w:val="bullet"/>
      <w:lvlText w:val=""/>
      <w:lvlJc w:val="left"/>
      <w:pPr>
        <w:ind w:left="3576" w:hanging="360"/>
      </w:pPr>
      <w:rPr>
        <w:rFonts w:hint="default" w:ascii="Wingdings" w:hAnsi="Wingdings"/>
      </w:rPr>
    </w:lvl>
    <w:lvl w:ilvl="3" w:tplc="04070001" w:tentative="1">
      <w:start w:val="1"/>
      <w:numFmt w:val="bullet"/>
      <w:lvlText w:val=""/>
      <w:lvlJc w:val="left"/>
      <w:pPr>
        <w:ind w:left="4296" w:hanging="360"/>
      </w:pPr>
      <w:rPr>
        <w:rFonts w:hint="default" w:ascii="Symbol" w:hAnsi="Symbol"/>
      </w:rPr>
    </w:lvl>
    <w:lvl w:ilvl="4" w:tplc="04070003" w:tentative="1">
      <w:start w:val="1"/>
      <w:numFmt w:val="bullet"/>
      <w:lvlText w:val="o"/>
      <w:lvlJc w:val="left"/>
      <w:pPr>
        <w:ind w:left="5016" w:hanging="360"/>
      </w:pPr>
      <w:rPr>
        <w:rFonts w:hint="default" w:ascii="Courier New" w:hAnsi="Courier New" w:cs="Courier New"/>
      </w:rPr>
    </w:lvl>
    <w:lvl w:ilvl="5" w:tplc="04070005" w:tentative="1">
      <w:start w:val="1"/>
      <w:numFmt w:val="bullet"/>
      <w:lvlText w:val=""/>
      <w:lvlJc w:val="left"/>
      <w:pPr>
        <w:ind w:left="5736" w:hanging="360"/>
      </w:pPr>
      <w:rPr>
        <w:rFonts w:hint="default" w:ascii="Wingdings" w:hAnsi="Wingdings"/>
      </w:rPr>
    </w:lvl>
    <w:lvl w:ilvl="6" w:tplc="04070001" w:tentative="1">
      <w:start w:val="1"/>
      <w:numFmt w:val="bullet"/>
      <w:lvlText w:val=""/>
      <w:lvlJc w:val="left"/>
      <w:pPr>
        <w:ind w:left="6456" w:hanging="360"/>
      </w:pPr>
      <w:rPr>
        <w:rFonts w:hint="default" w:ascii="Symbol" w:hAnsi="Symbol"/>
      </w:rPr>
    </w:lvl>
    <w:lvl w:ilvl="7" w:tplc="04070003" w:tentative="1">
      <w:start w:val="1"/>
      <w:numFmt w:val="bullet"/>
      <w:lvlText w:val="o"/>
      <w:lvlJc w:val="left"/>
      <w:pPr>
        <w:ind w:left="7176" w:hanging="360"/>
      </w:pPr>
      <w:rPr>
        <w:rFonts w:hint="default" w:ascii="Courier New" w:hAnsi="Courier New" w:cs="Courier New"/>
      </w:rPr>
    </w:lvl>
    <w:lvl w:ilvl="8" w:tplc="04070005" w:tentative="1">
      <w:start w:val="1"/>
      <w:numFmt w:val="bullet"/>
      <w:lvlText w:val=""/>
      <w:lvlJc w:val="left"/>
      <w:pPr>
        <w:ind w:left="7896" w:hanging="360"/>
      </w:pPr>
      <w:rPr>
        <w:rFonts w:hint="default" w:ascii="Wingdings" w:hAnsi="Wingdings"/>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hint="default" w:ascii="Wingdings 2" w:hAnsi="Wingdings 2"/>
        <w:color w:val="auto"/>
      </w:rPr>
    </w:lvl>
    <w:lvl w:ilvl="1" w:tplc="04070003" w:tentative="1">
      <w:start w:val="1"/>
      <w:numFmt w:val="bullet"/>
      <w:lvlText w:val="o"/>
      <w:lvlJc w:val="left"/>
      <w:pPr>
        <w:ind w:left="1848" w:hanging="360"/>
      </w:pPr>
      <w:rPr>
        <w:rFonts w:hint="default" w:ascii="Courier New" w:hAnsi="Courier New" w:cs="Courier New"/>
      </w:rPr>
    </w:lvl>
    <w:lvl w:ilvl="2" w:tplc="04070005" w:tentative="1">
      <w:start w:val="1"/>
      <w:numFmt w:val="bullet"/>
      <w:lvlText w:val=""/>
      <w:lvlJc w:val="left"/>
      <w:pPr>
        <w:ind w:left="2568" w:hanging="360"/>
      </w:pPr>
      <w:rPr>
        <w:rFonts w:hint="default" w:ascii="Wingdings" w:hAnsi="Wingdings"/>
      </w:rPr>
    </w:lvl>
    <w:lvl w:ilvl="3" w:tplc="04070001" w:tentative="1">
      <w:start w:val="1"/>
      <w:numFmt w:val="bullet"/>
      <w:lvlText w:val=""/>
      <w:lvlJc w:val="left"/>
      <w:pPr>
        <w:ind w:left="3288" w:hanging="360"/>
      </w:pPr>
      <w:rPr>
        <w:rFonts w:hint="default" w:ascii="Symbol" w:hAnsi="Symbol"/>
      </w:rPr>
    </w:lvl>
    <w:lvl w:ilvl="4" w:tplc="04070003" w:tentative="1">
      <w:start w:val="1"/>
      <w:numFmt w:val="bullet"/>
      <w:lvlText w:val="o"/>
      <w:lvlJc w:val="left"/>
      <w:pPr>
        <w:ind w:left="4008" w:hanging="360"/>
      </w:pPr>
      <w:rPr>
        <w:rFonts w:hint="default" w:ascii="Courier New" w:hAnsi="Courier New" w:cs="Courier New"/>
      </w:rPr>
    </w:lvl>
    <w:lvl w:ilvl="5" w:tplc="04070005" w:tentative="1">
      <w:start w:val="1"/>
      <w:numFmt w:val="bullet"/>
      <w:lvlText w:val=""/>
      <w:lvlJc w:val="left"/>
      <w:pPr>
        <w:ind w:left="4728" w:hanging="360"/>
      </w:pPr>
      <w:rPr>
        <w:rFonts w:hint="default" w:ascii="Wingdings" w:hAnsi="Wingdings"/>
      </w:rPr>
    </w:lvl>
    <w:lvl w:ilvl="6" w:tplc="04070001" w:tentative="1">
      <w:start w:val="1"/>
      <w:numFmt w:val="bullet"/>
      <w:lvlText w:val=""/>
      <w:lvlJc w:val="left"/>
      <w:pPr>
        <w:ind w:left="5448" w:hanging="360"/>
      </w:pPr>
      <w:rPr>
        <w:rFonts w:hint="default" w:ascii="Symbol" w:hAnsi="Symbol"/>
      </w:rPr>
    </w:lvl>
    <w:lvl w:ilvl="7" w:tplc="04070003" w:tentative="1">
      <w:start w:val="1"/>
      <w:numFmt w:val="bullet"/>
      <w:lvlText w:val="o"/>
      <w:lvlJc w:val="left"/>
      <w:pPr>
        <w:ind w:left="6168" w:hanging="360"/>
      </w:pPr>
      <w:rPr>
        <w:rFonts w:hint="default" w:ascii="Courier New" w:hAnsi="Courier New" w:cs="Courier New"/>
      </w:rPr>
    </w:lvl>
    <w:lvl w:ilvl="8" w:tplc="04070005" w:tentative="1">
      <w:start w:val="1"/>
      <w:numFmt w:val="bullet"/>
      <w:lvlText w:val=""/>
      <w:lvlJc w:val="left"/>
      <w:pPr>
        <w:ind w:left="6888" w:hanging="360"/>
      </w:pPr>
      <w:rPr>
        <w:rFonts w:hint="default" w:ascii="Wingdings" w:hAnsi="Wingdings"/>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1F3229F"/>
    <w:multiLevelType w:val="hybridMultilevel"/>
    <w:tmpl w:val="E84AFD4E"/>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24A62072"/>
    <w:multiLevelType w:val="hybridMultilevel"/>
    <w:tmpl w:val="323CA7F8"/>
    <w:lvl w:ilvl="0" w:tplc="84007F26">
      <w:start w:val="1"/>
      <w:numFmt w:val="bullet"/>
      <w:lvlText w:val="□"/>
      <w:lvlJc w:val="left"/>
      <w:pPr>
        <w:tabs>
          <w:tab w:val="num" w:pos="720"/>
        </w:tabs>
        <w:ind w:left="720" w:hanging="360"/>
      </w:pPr>
      <w:rPr>
        <w:rFonts w:hint="default" w:ascii="Arial" w:hAnsi="Arial"/>
        <w:color w:val="auto"/>
        <w:sz w:val="28"/>
        <w:szCs w:val="28"/>
      </w:rPr>
    </w:lvl>
    <w:lvl w:ilvl="1" w:tplc="DD688858">
      <w:start w:val="1"/>
      <w:numFmt w:val="bullet"/>
      <w:lvlText w:val=""/>
      <w:lvlJc w:val="left"/>
      <w:pPr>
        <w:tabs>
          <w:tab w:val="num" w:pos="1440"/>
        </w:tabs>
        <w:ind w:left="1440" w:hanging="360"/>
      </w:pPr>
      <w:rPr>
        <w:rFonts w:hint="default" w:ascii="Symbol" w:hAnsi="Symbol"/>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7" w15:restartNumberingAfterBreak="0">
    <w:nsid w:val="2A8B5FBB"/>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8" w15:restartNumberingAfterBreak="0">
    <w:nsid w:val="2B47013B"/>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E01A36"/>
    <w:multiLevelType w:val="hybridMultilevel"/>
    <w:tmpl w:val="A1FAA352"/>
    <w:lvl w:ilvl="0" w:tplc="FF32E158">
      <w:start w:val="1"/>
      <w:numFmt w:val="bullet"/>
      <w:lvlText w:val=""/>
      <w:lvlJc w:val="left"/>
      <w:pPr>
        <w:ind w:left="1428" w:hanging="360"/>
      </w:pPr>
      <w:rPr>
        <w:rFonts w:hint="default" w:ascii="Wingdings 2" w:hAnsi="Wingdings 2"/>
        <w:color w:val="auto"/>
      </w:rPr>
    </w:lvl>
    <w:lvl w:ilvl="1" w:tplc="04070003" w:tentative="1">
      <w:start w:val="1"/>
      <w:numFmt w:val="bullet"/>
      <w:lvlText w:val="o"/>
      <w:lvlJc w:val="left"/>
      <w:pPr>
        <w:ind w:left="2148" w:hanging="360"/>
      </w:pPr>
      <w:rPr>
        <w:rFonts w:hint="default" w:ascii="Courier New" w:hAnsi="Courier New" w:cs="Courier New"/>
      </w:rPr>
    </w:lvl>
    <w:lvl w:ilvl="2" w:tplc="04070005" w:tentative="1">
      <w:start w:val="1"/>
      <w:numFmt w:val="bullet"/>
      <w:lvlText w:val=""/>
      <w:lvlJc w:val="left"/>
      <w:pPr>
        <w:ind w:left="2868" w:hanging="360"/>
      </w:pPr>
      <w:rPr>
        <w:rFonts w:hint="default" w:ascii="Wingdings" w:hAnsi="Wingdings"/>
      </w:rPr>
    </w:lvl>
    <w:lvl w:ilvl="3" w:tplc="04070001" w:tentative="1">
      <w:start w:val="1"/>
      <w:numFmt w:val="bullet"/>
      <w:lvlText w:val=""/>
      <w:lvlJc w:val="left"/>
      <w:pPr>
        <w:ind w:left="3588" w:hanging="360"/>
      </w:pPr>
      <w:rPr>
        <w:rFonts w:hint="default" w:ascii="Symbol" w:hAnsi="Symbol"/>
      </w:rPr>
    </w:lvl>
    <w:lvl w:ilvl="4" w:tplc="04070003" w:tentative="1">
      <w:start w:val="1"/>
      <w:numFmt w:val="bullet"/>
      <w:lvlText w:val="o"/>
      <w:lvlJc w:val="left"/>
      <w:pPr>
        <w:ind w:left="4308" w:hanging="360"/>
      </w:pPr>
      <w:rPr>
        <w:rFonts w:hint="default" w:ascii="Courier New" w:hAnsi="Courier New" w:cs="Courier New"/>
      </w:rPr>
    </w:lvl>
    <w:lvl w:ilvl="5" w:tplc="04070005" w:tentative="1">
      <w:start w:val="1"/>
      <w:numFmt w:val="bullet"/>
      <w:lvlText w:val=""/>
      <w:lvlJc w:val="left"/>
      <w:pPr>
        <w:ind w:left="5028" w:hanging="360"/>
      </w:pPr>
      <w:rPr>
        <w:rFonts w:hint="default" w:ascii="Wingdings" w:hAnsi="Wingdings"/>
      </w:rPr>
    </w:lvl>
    <w:lvl w:ilvl="6" w:tplc="04070001" w:tentative="1">
      <w:start w:val="1"/>
      <w:numFmt w:val="bullet"/>
      <w:lvlText w:val=""/>
      <w:lvlJc w:val="left"/>
      <w:pPr>
        <w:ind w:left="5748" w:hanging="360"/>
      </w:pPr>
      <w:rPr>
        <w:rFonts w:hint="default" w:ascii="Symbol" w:hAnsi="Symbol"/>
      </w:rPr>
    </w:lvl>
    <w:lvl w:ilvl="7" w:tplc="04070003" w:tentative="1">
      <w:start w:val="1"/>
      <w:numFmt w:val="bullet"/>
      <w:lvlText w:val="o"/>
      <w:lvlJc w:val="left"/>
      <w:pPr>
        <w:ind w:left="6468" w:hanging="360"/>
      </w:pPr>
      <w:rPr>
        <w:rFonts w:hint="default" w:ascii="Courier New" w:hAnsi="Courier New" w:cs="Courier New"/>
      </w:rPr>
    </w:lvl>
    <w:lvl w:ilvl="8" w:tplc="04070005" w:tentative="1">
      <w:start w:val="1"/>
      <w:numFmt w:val="bullet"/>
      <w:lvlText w:val=""/>
      <w:lvlJc w:val="left"/>
      <w:pPr>
        <w:ind w:left="7188" w:hanging="360"/>
      </w:pPr>
      <w:rPr>
        <w:rFonts w:hint="default" w:ascii="Wingdings" w:hAnsi="Wingdings"/>
      </w:rPr>
    </w:lvl>
  </w:abstractNum>
  <w:abstractNum w:abstractNumId="10" w15:restartNumberingAfterBreak="0">
    <w:nsid w:val="37277F9C"/>
    <w:multiLevelType w:val="hybridMultilevel"/>
    <w:tmpl w:val="661EF864"/>
    <w:lvl w:ilvl="0" w:tplc="C010AE3E">
      <w:start w:val="1"/>
      <w:numFmt w:val="bullet"/>
      <w:lvlText w:val="r"/>
      <w:lvlJc w:val="left"/>
      <w:pPr>
        <w:ind w:left="720" w:hanging="360"/>
      </w:pPr>
      <w:rPr>
        <w:rFonts w:hint="default" w:ascii="ZDingbats" w:hAnsi="ZDingbats" w:cs="Times New Roman"/>
      </w:rPr>
    </w:lvl>
    <w:lvl w:ilvl="1" w:tplc="A4D4F8C4">
      <w:start w:val="1"/>
      <w:numFmt w:val="bullet"/>
      <w:lvlText w:val="□"/>
      <w:lvlJc w:val="left"/>
      <w:pPr>
        <w:tabs>
          <w:tab w:val="num" w:pos="1440"/>
        </w:tabs>
        <w:ind w:left="1440" w:hanging="360"/>
      </w:pPr>
      <w:rPr>
        <w:rFonts w:hint="default" w:ascii="Arial" w:hAnsi="Arial"/>
        <w:sz w:val="28"/>
        <w:szCs w:val="28"/>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1" w15:restartNumberingAfterBreak="0">
    <w:nsid w:val="3E772896"/>
    <w:multiLevelType w:val="hybridMultilevel"/>
    <w:tmpl w:val="76DEA76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402350BF"/>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7A24B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4" w15:restartNumberingAfterBreak="0">
    <w:nsid w:val="4A8F1310"/>
    <w:multiLevelType w:val="multilevel"/>
    <w:tmpl w:val="087CC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FE0A29"/>
    <w:multiLevelType w:val="hybridMultilevel"/>
    <w:tmpl w:val="FCE6B35E"/>
    <w:lvl w:ilvl="0" w:tplc="8E48C68A">
      <w:start w:val="1"/>
      <w:numFmt w:val="lowerLetter"/>
      <w:lvlText w:val="%1)"/>
      <w:lvlJc w:val="left"/>
      <w:pPr>
        <w:ind w:left="1800" w:hanging="360"/>
      </w:pPr>
      <w:rPr>
        <w:rFonts w:eastAsia="Times New Roman" w:cs="Calibri" w:asciiTheme="minorHAnsi" w:hAnsiTheme="minorHAnsi"/>
      </w:rPr>
    </w:lvl>
    <w:lvl w:ilvl="1" w:tplc="04070003" w:tentative="1">
      <w:start w:val="1"/>
      <w:numFmt w:val="bullet"/>
      <w:lvlText w:val="o"/>
      <w:lvlJc w:val="left"/>
      <w:pPr>
        <w:ind w:left="2520" w:hanging="360"/>
      </w:pPr>
      <w:rPr>
        <w:rFonts w:hint="default" w:ascii="Courier New" w:hAnsi="Courier New"/>
      </w:rPr>
    </w:lvl>
    <w:lvl w:ilvl="2" w:tplc="04070005" w:tentative="1">
      <w:start w:val="1"/>
      <w:numFmt w:val="bullet"/>
      <w:lvlText w:val=""/>
      <w:lvlJc w:val="left"/>
      <w:pPr>
        <w:ind w:left="3240" w:hanging="360"/>
      </w:pPr>
      <w:rPr>
        <w:rFonts w:hint="default" w:ascii="Wingdings" w:hAnsi="Wingdings"/>
      </w:rPr>
    </w:lvl>
    <w:lvl w:ilvl="3" w:tplc="04070001" w:tentative="1">
      <w:start w:val="1"/>
      <w:numFmt w:val="bullet"/>
      <w:lvlText w:val=""/>
      <w:lvlJc w:val="left"/>
      <w:pPr>
        <w:ind w:left="3960" w:hanging="360"/>
      </w:pPr>
      <w:rPr>
        <w:rFonts w:hint="default" w:ascii="Symbol" w:hAnsi="Symbol"/>
      </w:rPr>
    </w:lvl>
    <w:lvl w:ilvl="4" w:tplc="04070003" w:tentative="1">
      <w:start w:val="1"/>
      <w:numFmt w:val="bullet"/>
      <w:lvlText w:val="o"/>
      <w:lvlJc w:val="left"/>
      <w:pPr>
        <w:ind w:left="4680" w:hanging="360"/>
      </w:pPr>
      <w:rPr>
        <w:rFonts w:hint="default" w:ascii="Courier New" w:hAnsi="Courier New"/>
      </w:rPr>
    </w:lvl>
    <w:lvl w:ilvl="5" w:tplc="04070005" w:tentative="1">
      <w:start w:val="1"/>
      <w:numFmt w:val="bullet"/>
      <w:lvlText w:val=""/>
      <w:lvlJc w:val="left"/>
      <w:pPr>
        <w:ind w:left="5400" w:hanging="360"/>
      </w:pPr>
      <w:rPr>
        <w:rFonts w:hint="default" w:ascii="Wingdings" w:hAnsi="Wingdings"/>
      </w:rPr>
    </w:lvl>
    <w:lvl w:ilvl="6" w:tplc="04070001" w:tentative="1">
      <w:start w:val="1"/>
      <w:numFmt w:val="bullet"/>
      <w:lvlText w:val=""/>
      <w:lvlJc w:val="left"/>
      <w:pPr>
        <w:ind w:left="6120" w:hanging="360"/>
      </w:pPr>
      <w:rPr>
        <w:rFonts w:hint="default" w:ascii="Symbol" w:hAnsi="Symbol"/>
      </w:rPr>
    </w:lvl>
    <w:lvl w:ilvl="7" w:tplc="04070003" w:tentative="1">
      <w:start w:val="1"/>
      <w:numFmt w:val="bullet"/>
      <w:lvlText w:val="o"/>
      <w:lvlJc w:val="left"/>
      <w:pPr>
        <w:ind w:left="6840" w:hanging="360"/>
      </w:pPr>
      <w:rPr>
        <w:rFonts w:hint="default" w:ascii="Courier New" w:hAnsi="Courier New"/>
      </w:rPr>
    </w:lvl>
    <w:lvl w:ilvl="8" w:tplc="04070005" w:tentative="1">
      <w:start w:val="1"/>
      <w:numFmt w:val="bullet"/>
      <w:lvlText w:val=""/>
      <w:lvlJc w:val="left"/>
      <w:pPr>
        <w:ind w:left="7560" w:hanging="360"/>
      </w:pPr>
      <w:rPr>
        <w:rFonts w:hint="default" w:ascii="Wingdings" w:hAnsi="Wingdings"/>
      </w:rPr>
    </w:lvl>
  </w:abstractNum>
  <w:abstractNum w:abstractNumId="16" w15:restartNumberingAfterBreak="0">
    <w:nsid w:val="50F92C9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7" w15:restartNumberingAfterBreak="0">
    <w:nsid w:val="514C1025"/>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8" w15:restartNumberingAfterBreak="0">
    <w:nsid w:val="516F5D59"/>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4644E1B"/>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B7310E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21" w15:restartNumberingAfterBreak="0">
    <w:nsid w:val="5CF62380"/>
    <w:multiLevelType w:val="hybridMultilevel"/>
    <w:tmpl w:val="4B44C9F0"/>
    <w:lvl w:ilvl="0" w:tplc="FF32E158">
      <w:start w:val="1"/>
      <w:numFmt w:val="bullet"/>
      <w:lvlText w:val=""/>
      <w:lvlJc w:val="left"/>
      <w:pPr>
        <w:ind w:left="1440" w:hanging="360"/>
      </w:pPr>
      <w:rPr>
        <w:rFonts w:hint="default" w:ascii="Wingdings 2" w:hAnsi="Wingdings 2"/>
        <w:color w:val="auto"/>
      </w:rPr>
    </w:lvl>
    <w:lvl w:ilvl="1" w:tplc="04070003" w:tentative="1">
      <w:start w:val="1"/>
      <w:numFmt w:val="bullet"/>
      <w:lvlText w:val="o"/>
      <w:lvlJc w:val="left"/>
      <w:pPr>
        <w:ind w:left="2160" w:hanging="360"/>
      </w:pPr>
      <w:rPr>
        <w:rFonts w:hint="default" w:ascii="Courier New" w:hAnsi="Courier New" w:cs="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22" w15:restartNumberingAfterBreak="0">
    <w:nsid w:val="5F992C7F"/>
    <w:multiLevelType w:val="multilevel"/>
    <w:tmpl w:val="67603538"/>
    <w:lvl w:ilvl="0">
      <w:start w:val="5"/>
      <w:numFmt w:val="upperLetter"/>
      <w:lvlText w:val="%1"/>
      <w:lvlJc w:val="left"/>
      <w:pPr>
        <w:ind w:left="390" w:hanging="390"/>
      </w:pPr>
      <w:rPr>
        <w:rFonts w:hint="default" w:asciiTheme="minorHAnsi" w:hAnsiTheme="minorHAnsi" w:eastAsiaTheme="minorHAnsi" w:cstheme="minorBidi"/>
        <w:color w:val="auto"/>
        <w:sz w:val="22"/>
      </w:rPr>
    </w:lvl>
    <w:lvl w:ilvl="1">
      <w:start w:val="4"/>
      <w:numFmt w:val="decimal"/>
      <w:lvlText w:val="%1.%2"/>
      <w:lvlJc w:val="left"/>
      <w:pPr>
        <w:ind w:left="390" w:hanging="390"/>
      </w:pPr>
      <w:rPr>
        <w:rFonts w:hint="default" w:asciiTheme="minorHAnsi" w:hAnsiTheme="minorHAnsi" w:eastAsiaTheme="minorHAnsi" w:cstheme="minorBidi"/>
        <w:color w:val="auto"/>
        <w:sz w:val="22"/>
      </w:rPr>
    </w:lvl>
    <w:lvl w:ilvl="2">
      <w:start w:val="1"/>
      <w:numFmt w:val="decimal"/>
      <w:lvlText w:val="%1.%2.%3"/>
      <w:lvlJc w:val="left"/>
      <w:pPr>
        <w:ind w:left="720" w:hanging="720"/>
      </w:pPr>
      <w:rPr>
        <w:rFonts w:hint="default" w:asciiTheme="minorHAnsi" w:hAnsiTheme="minorHAnsi" w:eastAsiaTheme="minorHAnsi" w:cstheme="minorBidi"/>
        <w:color w:val="auto"/>
        <w:sz w:val="22"/>
      </w:rPr>
    </w:lvl>
    <w:lvl w:ilvl="3">
      <w:start w:val="1"/>
      <w:numFmt w:val="decimal"/>
      <w:lvlText w:val="%1.%2.%3.%4"/>
      <w:lvlJc w:val="left"/>
      <w:pPr>
        <w:ind w:left="720" w:hanging="720"/>
      </w:pPr>
      <w:rPr>
        <w:rFonts w:hint="default" w:asciiTheme="minorHAnsi" w:hAnsiTheme="minorHAnsi" w:eastAsiaTheme="minorHAnsi" w:cstheme="minorBidi"/>
        <w:color w:val="auto"/>
        <w:sz w:val="22"/>
      </w:rPr>
    </w:lvl>
    <w:lvl w:ilvl="4">
      <w:start w:val="1"/>
      <w:numFmt w:val="decimal"/>
      <w:lvlText w:val="%1.%2.%3.%4.%5"/>
      <w:lvlJc w:val="left"/>
      <w:pPr>
        <w:ind w:left="1080" w:hanging="1080"/>
      </w:pPr>
      <w:rPr>
        <w:rFonts w:hint="default" w:asciiTheme="minorHAnsi" w:hAnsiTheme="minorHAnsi" w:eastAsiaTheme="minorHAnsi" w:cstheme="minorBidi"/>
        <w:color w:val="auto"/>
        <w:sz w:val="22"/>
      </w:rPr>
    </w:lvl>
    <w:lvl w:ilvl="5">
      <w:start w:val="1"/>
      <w:numFmt w:val="decimal"/>
      <w:lvlText w:val="%1.%2.%3.%4.%5.%6"/>
      <w:lvlJc w:val="left"/>
      <w:pPr>
        <w:ind w:left="1080" w:hanging="1080"/>
      </w:pPr>
      <w:rPr>
        <w:rFonts w:hint="default" w:asciiTheme="minorHAnsi" w:hAnsiTheme="minorHAnsi" w:eastAsiaTheme="minorHAnsi" w:cstheme="minorBidi"/>
        <w:color w:val="auto"/>
        <w:sz w:val="22"/>
      </w:rPr>
    </w:lvl>
    <w:lvl w:ilvl="6">
      <w:start w:val="1"/>
      <w:numFmt w:val="decimal"/>
      <w:lvlText w:val="%1.%2.%3.%4.%5.%6.%7"/>
      <w:lvlJc w:val="left"/>
      <w:pPr>
        <w:ind w:left="1440" w:hanging="1440"/>
      </w:pPr>
      <w:rPr>
        <w:rFonts w:hint="default" w:asciiTheme="minorHAnsi" w:hAnsiTheme="minorHAnsi" w:eastAsiaTheme="minorHAnsi" w:cstheme="minorBidi"/>
        <w:color w:val="auto"/>
        <w:sz w:val="22"/>
      </w:rPr>
    </w:lvl>
    <w:lvl w:ilvl="7">
      <w:start w:val="1"/>
      <w:numFmt w:val="decimal"/>
      <w:lvlText w:val="%1.%2.%3.%4.%5.%6.%7.%8"/>
      <w:lvlJc w:val="left"/>
      <w:pPr>
        <w:ind w:left="1440" w:hanging="1440"/>
      </w:pPr>
      <w:rPr>
        <w:rFonts w:hint="default" w:asciiTheme="minorHAnsi" w:hAnsiTheme="minorHAnsi" w:eastAsiaTheme="minorHAnsi" w:cstheme="minorBidi"/>
        <w:color w:val="auto"/>
        <w:sz w:val="22"/>
      </w:rPr>
    </w:lvl>
    <w:lvl w:ilvl="8">
      <w:start w:val="1"/>
      <w:numFmt w:val="decimal"/>
      <w:lvlText w:val="%1.%2.%3.%4.%5.%6.%7.%8.%9"/>
      <w:lvlJc w:val="left"/>
      <w:pPr>
        <w:ind w:left="1440" w:hanging="1440"/>
      </w:pPr>
      <w:rPr>
        <w:rFonts w:hint="default" w:asciiTheme="minorHAnsi" w:hAnsiTheme="minorHAnsi" w:eastAsiaTheme="minorHAnsi" w:cstheme="minorBidi"/>
        <w:color w:val="auto"/>
        <w:sz w:val="22"/>
      </w:rPr>
    </w:lvl>
  </w:abstractNum>
  <w:abstractNum w:abstractNumId="23" w15:restartNumberingAfterBreak="0">
    <w:nsid w:val="631565E1"/>
    <w:multiLevelType w:val="hybridMultilevel"/>
    <w:tmpl w:val="59FA2B2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64280E8D"/>
    <w:multiLevelType w:val="hybridMultilevel"/>
    <w:tmpl w:val="BE2E64C2"/>
    <w:lvl w:ilvl="0" w:tplc="BF769562">
      <w:start w:val="1"/>
      <w:numFmt w:val="bullet"/>
      <w:lvlText w:val="-"/>
      <w:lvlJc w:val="left"/>
      <w:pPr>
        <w:ind w:left="1068" w:hanging="360"/>
      </w:pPr>
      <w:rPr>
        <w:rFonts w:hint="default" w:ascii="Times New Roman" w:hAnsi="Times New Roman" w:cs="Times New Roman"/>
      </w:rPr>
    </w:lvl>
    <w:lvl w:ilvl="1" w:tplc="04070003" w:tentative="1">
      <w:start w:val="1"/>
      <w:numFmt w:val="bullet"/>
      <w:lvlText w:val="o"/>
      <w:lvlJc w:val="left"/>
      <w:pPr>
        <w:ind w:left="1788" w:hanging="360"/>
      </w:pPr>
      <w:rPr>
        <w:rFonts w:hint="default" w:ascii="Courier New" w:hAnsi="Courier New" w:cs="Courier New"/>
      </w:rPr>
    </w:lvl>
    <w:lvl w:ilvl="2" w:tplc="04070005" w:tentative="1">
      <w:start w:val="1"/>
      <w:numFmt w:val="bullet"/>
      <w:lvlText w:val=""/>
      <w:lvlJc w:val="left"/>
      <w:pPr>
        <w:ind w:left="2508" w:hanging="360"/>
      </w:pPr>
      <w:rPr>
        <w:rFonts w:hint="default" w:ascii="Wingdings" w:hAnsi="Wingdings"/>
      </w:rPr>
    </w:lvl>
    <w:lvl w:ilvl="3" w:tplc="04070001" w:tentative="1">
      <w:start w:val="1"/>
      <w:numFmt w:val="bullet"/>
      <w:lvlText w:val=""/>
      <w:lvlJc w:val="left"/>
      <w:pPr>
        <w:ind w:left="3228" w:hanging="360"/>
      </w:pPr>
      <w:rPr>
        <w:rFonts w:hint="default" w:ascii="Symbol" w:hAnsi="Symbol"/>
      </w:rPr>
    </w:lvl>
    <w:lvl w:ilvl="4" w:tplc="04070003" w:tentative="1">
      <w:start w:val="1"/>
      <w:numFmt w:val="bullet"/>
      <w:lvlText w:val="o"/>
      <w:lvlJc w:val="left"/>
      <w:pPr>
        <w:ind w:left="3948" w:hanging="360"/>
      </w:pPr>
      <w:rPr>
        <w:rFonts w:hint="default" w:ascii="Courier New" w:hAnsi="Courier New" w:cs="Courier New"/>
      </w:rPr>
    </w:lvl>
    <w:lvl w:ilvl="5" w:tplc="04070005" w:tentative="1">
      <w:start w:val="1"/>
      <w:numFmt w:val="bullet"/>
      <w:lvlText w:val=""/>
      <w:lvlJc w:val="left"/>
      <w:pPr>
        <w:ind w:left="4668" w:hanging="360"/>
      </w:pPr>
      <w:rPr>
        <w:rFonts w:hint="default" w:ascii="Wingdings" w:hAnsi="Wingdings"/>
      </w:rPr>
    </w:lvl>
    <w:lvl w:ilvl="6" w:tplc="04070001" w:tentative="1">
      <w:start w:val="1"/>
      <w:numFmt w:val="bullet"/>
      <w:lvlText w:val=""/>
      <w:lvlJc w:val="left"/>
      <w:pPr>
        <w:ind w:left="5388" w:hanging="360"/>
      </w:pPr>
      <w:rPr>
        <w:rFonts w:hint="default" w:ascii="Symbol" w:hAnsi="Symbol"/>
      </w:rPr>
    </w:lvl>
    <w:lvl w:ilvl="7" w:tplc="04070003" w:tentative="1">
      <w:start w:val="1"/>
      <w:numFmt w:val="bullet"/>
      <w:lvlText w:val="o"/>
      <w:lvlJc w:val="left"/>
      <w:pPr>
        <w:ind w:left="6108" w:hanging="360"/>
      </w:pPr>
      <w:rPr>
        <w:rFonts w:hint="default" w:ascii="Courier New" w:hAnsi="Courier New" w:cs="Courier New"/>
      </w:rPr>
    </w:lvl>
    <w:lvl w:ilvl="8" w:tplc="04070005" w:tentative="1">
      <w:start w:val="1"/>
      <w:numFmt w:val="bullet"/>
      <w:lvlText w:val=""/>
      <w:lvlJc w:val="left"/>
      <w:pPr>
        <w:ind w:left="6828" w:hanging="360"/>
      </w:pPr>
      <w:rPr>
        <w:rFonts w:hint="default" w:ascii="Wingdings" w:hAnsi="Wingdings"/>
      </w:rPr>
    </w:lvl>
  </w:abstractNum>
  <w:abstractNum w:abstractNumId="25" w15:restartNumberingAfterBreak="0">
    <w:nsid w:val="64BF37EC"/>
    <w:multiLevelType w:val="hybridMultilevel"/>
    <w:tmpl w:val="55C28704"/>
    <w:lvl w:ilvl="0" w:tplc="84A675AA">
      <w:start w:val="1"/>
      <w:numFmt w:val="lowerLetter"/>
      <w:lvlText w:val="%1)"/>
      <w:lvlJc w:val="left"/>
      <w:pPr>
        <w:ind w:left="1080" w:hanging="360"/>
      </w:pPr>
      <w:rPr>
        <w:rFonts w:hint="default" w:eastAsia="Times New Roman" w:cs="Calibr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83D445E"/>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EC27E4"/>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28" w15:restartNumberingAfterBreak="0">
    <w:nsid w:val="78D90152"/>
    <w:multiLevelType w:val="hybridMultilevel"/>
    <w:tmpl w:val="71ECDAF2"/>
    <w:lvl w:ilvl="0" w:tplc="FF32E158">
      <w:start w:val="1"/>
      <w:numFmt w:val="bullet"/>
      <w:lvlText w:val=""/>
      <w:lvlJc w:val="left"/>
      <w:pPr>
        <w:tabs>
          <w:tab w:val="num" w:pos="360"/>
        </w:tabs>
        <w:ind w:left="360" w:hanging="360"/>
      </w:pPr>
      <w:rPr>
        <w:rFonts w:hint="default" w:ascii="Wingdings 2" w:hAnsi="Wingdings 2"/>
        <w:color w:val="auto"/>
      </w:rPr>
    </w:lvl>
    <w:lvl w:ilvl="1" w:tplc="04070003" w:tentative="1">
      <w:start w:val="1"/>
      <w:numFmt w:val="bullet"/>
      <w:lvlText w:val="o"/>
      <w:lvlJc w:val="left"/>
      <w:pPr>
        <w:tabs>
          <w:tab w:val="num" w:pos="1080"/>
        </w:tabs>
        <w:ind w:left="1080" w:hanging="360"/>
      </w:pPr>
      <w:rPr>
        <w:rFonts w:hint="default" w:ascii="Courier New" w:hAnsi="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rPr>
    </w:lvl>
    <w:lvl w:ilvl="8" w:tplc="04070005" w:tentative="1">
      <w:start w:val="1"/>
      <w:numFmt w:val="bullet"/>
      <w:lvlText w:val=""/>
      <w:lvlJc w:val="left"/>
      <w:pPr>
        <w:tabs>
          <w:tab w:val="num" w:pos="6120"/>
        </w:tabs>
        <w:ind w:left="6120" w:hanging="360"/>
      </w:pPr>
      <w:rPr>
        <w:rFonts w:hint="default" w:ascii="Wingdings" w:hAnsi="Wingdings"/>
      </w:rPr>
    </w:lvl>
  </w:abstractNum>
  <w:num w:numId="1">
    <w:abstractNumId w:val="17"/>
  </w:num>
  <w:num w:numId="2">
    <w:abstractNumId w:val="2"/>
  </w:num>
  <w:num w:numId="3">
    <w:abstractNumId w:val="19"/>
  </w:num>
  <w:num w:numId="4">
    <w:abstractNumId w:val="4"/>
  </w:num>
  <w:num w:numId="5">
    <w:abstractNumId w:val="18"/>
  </w:num>
  <w:num w:numId="6">
    <w:abstractNumId w:val="28"/>
  </w:num>
  <w:num w:numId="7">
    <w:abstractNumId w:val="13"/>
  </w:num>
  <w:num w:numId="8">
    <w:abstractNumId w:val="16"/>
  </w:num>
  <w:num w:numId="9">
    <w:abstractNumId w:val="27"/>
  </w:num>
  <w:num w:numId="10">
    <w:abstractNumId w:val="20"/>
  </w:num>
  <w:num w:numId="11">
    <w:abstractNumId w:val="7"/>
  </w:num>
  <w:num w:numId="12">
    <w:abstractNumId w:val="10"/>
  </w:num>
  <w:num w:numId="13">
    <w:abstractNumId w:val="6"/>
  </w:num>
  <w:num w:numId="14">
    <w:abstractNumId w:val="26"/>
  </w:num>
  <w:num w:numId="15">
    <w:abstractNumId w:val="8"/>
  </w:num>
  <w:num w:numId="16">
    <w:abstractNumId w:val="12"/>
  </w:num>
  <w:num w:numId="17">
    <w:abstractNumId w:val="0"/>
  </w:num>
  <w:num w:numId="18">
    <w:abstractNumId w:val="15"/>
  </w:num>
  <w:num w:numId="19">
    <w:abstractNumId w:val="23"/>
  </w:num>
  <w:num w:numId="20">
    <w:abstractNumId w:val="3"/>
  </w:num>
  <w:num w:numId="21">
    <w:abstractNumId w:val="1"/>
  </w:num>
  <w:num w:numId="22">
    <w:abstractNumId w:val="25"/>
  </w:num>
  <w:num w:numId="23">
    <w:abstractNumId w:val="24"/>
  </w:num>
  <w:num w:numId="24">
    <w:abstractNumId w:val="9"/>
  </w:num>
  <w:num w:numId="25">
    <w:abstractNumId w:val="21"/>
  </w:num>
  <w:num w:numId="26">
    <w:abstractNumId w:val="5"/>
  </w:num>
  <w:num w:numId="27">
    <w:abstractNumId w:val="11"/>
  </w:num>
  <w:num w:numId="28">
    <w:abstractNumId w:val="22"/>
  </w:num>
  <w:num w:numId="2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ocumentProtection w:edit="forms" w:formatting="1"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33"/>
    <w:rsid w:val="000346E6"/>
    <w:rsid w:val="00042B2E"/>
    <w:rsid w:val="000447D9"/>
    <w:rsid w:val="000900E0"/>
    <w:rsid w:val="000B547A"/>
    <w:rsid w:val="00133A0D"/>
    <w:rsid w:val="00165B9C"/>
    <w:rsid w:val="00187053"/>
    <w:rsid w:val="001E4CD3"/>
    <w:rsid w:val="002011DE"/>
    <w:rsid w:val="00225B9A"/>
    <w:rsid w:val="00250C9C"/>
    <w:rsid w:val="002C21A9"/>
    <w:rsid w:val="002D5EB6"/>
    <w:rsid w:val="00332546"/>
    <w:rsid w:val="003C178F"/>
    <w:rsid w:val="003E4C56"/>
    <w:rsid w:val="00413220"/>
    <w:rsid w:val="004603AE"/>
    <w:rsid w:val="0047300C"/>
    <w:rsid w:val="00481F70"/>
    <w:rsid w:val="004B446C"/>
    <w:rsid w:val="004B6D38"/>
    <w:rsid w:val="004C3354"/>
    <w:rsid w:val="00582600"/>
    <w:rsid w:val="00587494"/>
    <w:rsid w:val="005E5309"/>
    <w:rsid w:val="00604304"/>
    <w:rsid w:val="00646C1E"/>
    <w:rsid w:val="0067512D"/>
    <w:rsid w:val="0068288A"/>
    <w:rsid w:val="006C2750"/>
    <w:rsid w:val="00717EE5"/>
    <w:rsid w:val="007213A1"/>
    <w:rsid w:val="0072388B"/>
    <w:rsid w:val="00744B4A"/>
    <w:rsid w:val="00765A5A"/>
    <w:rsid w:val="00772414"/>
    <w:rsid w:val="00780A14"/>
    <w:rsid w:val="008645A4"/>
    <w:rsid w:val="00867A1E"/>
    <w:rsid w:val="00867F3E"/>
    <w:rsid w:val="00890F35"/>
    <w:rsid w:val="008D79C0"/>
    <w:rsid w:val="008E4BE6"/>
    <w:rsid w:val="008F434F"/>
    <w:rsid w:val="00902533"/>
    <w:rsid w:val="00941D36"/>
    <w:rsid w:val="00962055"/>
    <w:rsid w:val="009B5602"/>
    <w:rsid w:val="009F4C6E"/>
    <w:rsid w:val="00A16BDB"/>
    <w:rsid w:val="00A31E79"/>
    <w:rsid w:val="00A5042D"/>
    <w:rsid w:val="00A921D9"/>
    <w:rsid w:val="00AB4344"/>
    <w:rsid w:val="00AE15BB"/>
    <w:rsid w:val="00AF3530"/>
    <w:rsid w:val="00B322AA"/>
    <w:rsid w:val="00B54E5F"/>
    <w:rsid w:val="00B55E6D"/>
    <w:rsid w:val="00B752AC"/>
    <w:rsid w:val="00BA6A4C"/>
    <w:rsid w:val="00BC4FAF"/>
    <w:rsid w:val="00BD4EC0"/>
    <w:rsid w:val="00C11F88"/>
    <w:rsid w:val="00C47755"/>
    <w:rsid w:val="00C50C5A"/>
    <w:rsid w:val="00C94E02"/>
    <w:rsid w:val="00CB42A5"/>
    <w:rsid w:val="00D169DD"/>
    <w:rsid w:val="00D343D8"/>
    <w:rsid w:val="00D52DAC"/>
    <w:rsid w:val="00D646C9"/>
    <w:rsid w:val="00D91CB1"/>
    <w:rsid w:val="00DC104C"/>
    <w:rsid w:val="00DC1FD5"/>
    <w:rsid w:val="00DD7DBA"/>
    <w:rsid w:val="00DE2756"/>
    <w:rsid w:val="00DE43E0"/>
    <w:rsid w:val="00DF7726"/>
    <w:rsid w:val="00E03EFF"/>
    <w:rsid w:val="00E07AD7"/>
    <w:rsid w:val="00E445BE"/>
    <w:rsid w:val="00E47672"/>
    <w:rsid w:val="00E67870"/>
    <w:rsid w:val="00E67E0D"/>
    <w:rsid w:val="00E81EF3"/>
    <w:rsid w:val="00E847EB"/>
    <w:rsid w:val="00EB4CDE"/>
    <w:rsid w:val="00ED3F3C"/>
    <w:rsid w:val="00EE29EE"/>
    <w:rsid w:val="00F00696"/>
    <w:rsid w:val="00F2010B"/>
    <w:rsid w:val="00F7527F"/>
    <w:rsid w:val="00F947C2"/>
    <w:rsid w:val="00FA3CA3"/>
    <w:rsid w:val="00FA761C"/>
    <w:rsid w:val="00FA76F3"/>
    <w:rsid w:val="00FC10D4"/>
    <w:rsid w:val="00FE4DFA"/>
    <w:rsid w:val="210D12BD"/>
    <w:rsid w:val="6A1E7980"/>
    <w:rsid w:val="7E20AEC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13E7F"/>
  <w15:docId w15:val="{3C591ADC-F817-43C4-8EEC-CBD524E68C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rsid w:val="00D52DAC"/>
    <w:pPr>
      <w:spacing w:after="80" w:line="264" w:lineRule="auto"/>
      <w:jc w:val="both"/>
    </w:pPr>
  </w:style>
  <w:style w:type="paragraph" w:styleId="berschrift1">
    <w:name w:val="heading 1"/>
    <w:basedOn w:val="Standard"/>
    <w:next w:val="Standard"/>
    <w:link w:val="berschrift1Zchn"/>
    <w:autoRedefine/>
    <w:uiPriority w:val="9"/>
    <w:qFormat/>
    <w:rsid w:val="00587494"/>
    <w:pPr>
      <w:keepNext/>
      <w:keepLines/>
      <w:spacing w:before="240" w:after="0"/>
      <w:outlineLvl w:val="0"/>
    </w:pPr>
    <w:rPr>
      <w:rFonts w:asciiTheme="majorHAnsi" w:hAnsiTheme="majorHAnsi" w:eastAsiaTheme="majorEastAsia" w:cstheme="majorBidi"/>
      <w:color w:val="49647D"/>
      <w:sz w:val="32"/>
      <w:szCs w:val="32"/>
    </w:rPr>
  </w:style>
  <w:style w:type="paragraph" w:styleId="berschrift2">
    <w:name w:val="heading 2"/>
    <w:basedOn w:val="Standard"/>
    <w:next w:val="Standard"/>
    <w:link w:val="berschrift2Zchn"/>
    <w:autoRedefine/>
    <w:uiPriority w:val="9"/>
    <w:unhideWhenUsed/>
    <w:qFormat/>
    <w:rsid w:val="00C11F88"/>
    <w:pPr>
      <w:keepNext/>
      <w:spacing w:before="80" w:after="0"/>
      <w:outlineLvl w:val="1"/>
    </w:pPr>
    <w:rPr>
      <w:rFonts w:asciiTheme="majorHAnsi" w:hAnsiTheme="majorHAnsi" w:eastAsiaTheme="majorEastAsia" w:cstheme="majorBidi"/>
      <w:color w:val="49647D"/>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hAnsiTheme="majorHAnsi" w:eastAsiaTheme="majorEastAsia" w:cstheme="majorBidi"/>
      <w:color w:val="1F4D78" w:themeColor="accent1" w:themeShade="7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587494"/>
    <w:rPr>
      <w:rFonts w:asciiTheme="majorHAnsi" w:hAnsiTheme="majorHAnsi" w:eastAsiaTheme="majorEastAsia" w:cstheme="majorBidi"/>
      <w:color w:val="49647D"/>
      <w:sz w:val="32"/>
      <w:szCs w:val="32"/>
    </w:rPr>
  </w:style>
  <w:style w:type="character" w:styleId="berschrift6Zchn" w:customStyle="1">
    <w:name w:val="Überschrift 6 Zchn"/>
    <w:basedOn w:val="Absatz-Standardschriftart"/>
    <w:link w:val="berschrift6"/>
    <w:uiPriority w:val="9"/>
    <w:semiHidden/>
    <w:rsid w:val="006C2750"/>
    <w:rPr>
      <w:rFonts w:asciiTheme="majorHAnsi" w:hAnsiTheme="majorHAnsi" w:eastAsiaTheme="majorEastAsia"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styleId="TextkrperZchn" w:customStyle="1">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ind w:left="283"/>
    </w:pPr>
    <w:rPr>
      <w:sz w:val="16"/>
      <w:szCs w:val="16"/>
    </w:rPr>
  </w:style>
  <w:style w:type="character" w:styleId="Textkrper-Einzug3Zchn" w:customStyle="1">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styleId="Textkrper2Zchn" w:customStyle="1">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styleId="KopfzeileZchn" w:customStyle="1">
    <w:name w:val="Kopfzeile Zchn"/>
    <w:basedOn w:val="Absatz-Standardschriftart"/>
    <w:link w:val="Kopfzeile"/>
    <w:rsid w:val="006C2750"/>
  </w:style>
  <w:style w:type="paragraph" w:styleId="Listenabsatz">
    <w:name w:val="List Paragraph"/>
    <w:basedOn w:val="Standard"/>
    <w:uiPriority w:val="34"/>
    <w:qFormat/>
    <w:rsid w:val="006C2750"/>
    <w:pPr>
      <w:spacing w:after="200"/>
      <w:ind w:left="720"/>
      <w:contextualSpacing/>
    </w:pPr>
  </w:style>
  <w:style w:type="table" w:styleId="Tabellenraster">
    <w:name w:val="Table Grid"/>
    <w:basedOn w:val="NormaleTabelle"/>
    <w:rsid w:val="006C27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themaZchn" w:customStyle="1">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styleId="KommentarthemaZchn1" w:customStyle="1">
    <w:name w:val="Kommentarthema Zchn1"/>
    <w:basedOn w:val="KommentartextZchn"/>
    <w:uiPriority w:val="99"/>
    <w:semiHidden/>
    <w:rsid w:val="006C2750"/>
    <w:rPr>
      <w:b/>
      <w:bCs/>
      <w:sz w:val="20"/>
      <w:szCs w:val="20"/>
    </w:rPr>
  </w:style>
  <w:style w:type="character" w:styleId="berschrift2Zchn" w:customStyle="1">
    <w:name w:val="Überschrift 2 Zchn"/>
    <w:basedOn w:val="Absatz-Standardschriftart"/>
    <w:link w:val="berschrift2"/>
    <w:uiPriority w:val="9"/>
    <w:rsid w:val="00C11F88"/>
    <w:rPr>
      <w:rFonts w:asciiTheme="majorHAnsi" w:hAnsiTheme="majorHAnsi" w:eastAsiaTheme="majorEastAsia" w:cstheme="majorBidi"/>
      <w:color w:val="49647D"/>
      <w:sz w:val="26"/>
      <w:szCs w:val="26"/>
    </w:rPr>
  </w:style>
  <w:style w:type="paragraph" w:styleId="Sprechblasentext">
    <w:name w:val="Balloon Text"/>
    <w:basedOn w:val="Standard"/>
    <w:link w:val="SprechblasentextZchn"/>
    <w:uiPriority w:val="99"/>
    <w:semiHidden/>
    <w:unhideWhenUsed/>
    <w:rsid w:val="00C47755"/>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C47755"/>
    <w:rPr>
      <w:rFonts w:ascii="Tahoma" w:hAnsi="Tahoma" w:cs="Tahoma"/>
      <w:sz w:val="16"/>
      <w:szCs w:val="16"/>
    </w:rPr>
  </w:style>
  <w:style w:type="character" w:styleId="Platzhaltertext">
    <w:name w:val="Placeholder Text"/>
    <w:basedOn w:val="Absatz-Standardschriftart"/>
    <w:uiPriority w:val="99"/>
    <w:semiHidden/>
    <w:rsid w:val="002D5EB6"/>
    <w:rPr>
      <w:color w:val="808080"/>
    </w:rPr>
  </w:style>
  <w:style w:type="character" w:styleId="Hyperlink">
    <w:name w:val="Hyperlink"/>
    <w:basedOn w:val="Absatz-Standardschriftart"/>
    <w:uiPriority w:val="99"/>
    <w:unhideWhenUsed/>
    <w:rsid w:val="00E07AD7"/>
    <w:rPr>
      <w:color w:val="0563C1" w:themeColor="hyperlink"/>
      <w:u w:val="single"/>
    </w:rPr>
  </w:style>
  <w:style w:type="character" w:styleId="BesuchterLink">
    <w:name w:val="FollowedHyperlink"/>
    <w:basedOn w:val="Absatz-Standardschriftart"/>
    <w:uiPriority w:val="99"/>
    <w:semiHidden/>
    <w:unhideWhenUsed/>
    <w:rsid w:val="001E4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09867">
      <w:bodyDiv w:val="1"/>
      <w:marLeft w:val="0"/>
      <w:marRight w:val="0"/>
      <w:marTop w:val="0"/>
      <w:marBottom w:val="0"/>
      <w:divBdr>
        <w:top w:val="none" w:sz="0" w:space="0" w:color="auto"/>
        <w:left w:val="none" w:sz="0" w:space="0" w:color="auto"/>
        <w:bottom w:val="none" w:sz="0" w:space="0" w:color="auto"/>
        <w:right w:val="none" w:sz="0" w:space="0" w:color="auto"/>
      </w:divBdr>
    </w:div>
    <w:div w:id="364447646">
      <w:bodyDiv w:val="1"/>
      <w:marLeft w:val="0"/>
      <w:marRight w:val="0"/>
      <w:marTop w:val="0"/>
      <w:marBottom w:val="0"/>
      <w:divBdr>
        <w:top w:val="none" w:sz="0" w:space="0" w:color="auto"/>
        <w:left w:val="none" w:sz="0" w:space="0" w:color="auto"/>
        <w:bottom w:val="none" w:sz="0" w:space="0" w:color="auto"/>
        <w:right w:val="none" w:sz="0" w:space="0" w:color="auto"/>
      </w:divBdr>
    </w:div>
    <w:div w:id="989097346">
      <w:bodyDiv w:val="1"/>
      <w:marLeft w:val="0"/>
      <w:marRight w:val="0"/>
      <w:marTop w:val="0"/>
      <w:marBottom w:val="0"/>
      <w:divBdr>
        <w:top w:val="none" w:sz="0" w:space="0" w:color="auto"/>
        <w:left w:val="none" w:sz="0" w:space="0" w:color="auto"/>
        <w:bottom w:val="none" w:sz="0" w:space="0" w:color="auto"/>
        <w:right w:val="none" w:sz="0" w:space="0" w:color="auto"/>
      </w:divBdr>
    </w:div>
    <w:div w:id="1169978637">
      <w:bodyDiv w:val="1"/>
      <w:marLeft w:val="0"/>
      <w:marRight w:val="0"/>
      <w:marTop w:val="0"/>
      <w:marBottom w:val="0"/>
      <w:divBdr>
        <w:top w:val="none" w:sz="0" w:space="0" w:color="auto"/>
        <w:left w:val="none" w:sz="0" w:space="0" w:color="auto"/>
        <w:bottom w:val="none" w:sz="0" w:space="0" w:color="auto"/>
        <w:right w:val="none" w:sz="0" w:space="0" w:color="auto"/>
      </w:divBdr>
    </w:div>
    <w:div w:id="1546215003">
      <w:bodyDiv w:val="1"/>
      <w:marLeft w:val="0"/>
      <w:marRight w:val="0"/>
      <w:marTop w:val="0"/>
      <w:marBottom w:val="0"/>
      <w:divBdr>
        <w:top w:val="none" w:sz="0" w:space="0" w:color="auto"/>
        <w:left w:val="none" w:sz="0" w:space="0" w:color="auto"/>
        <w:bottom w:val="none" w:sz="0" w:space="0" w:color="auto"/>
        <w:right w:val="none" w:sz="0" w:space="0" w:color="auto"/>
      </w:divBdr>
    </w:div>
    <w:div w:id="193154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llstrom\Desktop\GDPR%20docs\Auftragnehmer_Mustervertrag%20zur%20Auftragsverarbeitung%20gem&#228;&#223;%20Art.%2028%20DSGVO.._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9864666A84D59B83E09770151A5FE"/>
        <w:category>
          <w:name w:val="General"/>
          <w:gallery w:val="placeholder"/>
        </w:category>
        <w:types>
          <w:type w:val="bbPlcHdr"/>
        </w:types>
        <w:behaviors>
          <w:behavior w:val="content"/>
        </w:behaviors>
        <w:guid w:val="{98DF914D-4BDC-4BF0-B1BF-C1F4911D2A08}"/>
      </w:docPartPr>
      <w:docPartBody>
        <w:p w:rsidR="00A31E79" w:rsidRDefault="004B6D38">
          <w:pPr>
            <w:pStyle w:val="2F29864666A84D59B83E09770151A5FE"/>
          </w:pPr>
          <w:r w:rsidRPr="003A5254">
            <w:rPr>
              <w:rStyle w:val="Platzhaltertext"/>
            </w:rPr>
            <w:t>Klicken Sie hier, um Text einzugeben.</w:t>
          </w:r>
        </w:p>
      </w:docPartBody>
    </w:docPart>
    <w:docPart>
      <w:docPartPr>
        <w:name w:val="1DF5A34F20924775ADDA8D7E568E3C09"/>
        <w:category>
          <w:name w:val="General"/>
          <w:gallery w:val="placeholder"/>
        </w:category>
        <w:types>
          <w:type w:val="bbPlcHdr"/>
        </w:types>
        <w:behaviors>
          <w:behavior w:val="content"/>
        </w:behaviors>
        <w:guid w:val="{BEEBBF92-9D18-4B66-9E19-94C2C12FCC1E}"/>
      </w:docPartPr>
      <w:docPartBody>
        <w:p w:rsidR="00A31E79" w:rsidRDefault="004B6D38">
          <w:pPr>
            <w:pStyle w:val="1DF5A34F20924775ADDA8D7E568E3C09"/>
          </w:pPr>
          <w:r w:rsidRPr="003A5254">
            <w:rPr>
              <w:rStyle w:val="Platzhaltertext"/>
            </w:rPr>
            <w:t>Klicken Sie hier, um Text einzugeben.</w:t>
          </w:r>
        </w:p>
      </w:docPartBody>
    </w:docPart>
    <w:docPart>
      <w:docPartPr>
        <w:name w:val="AB59C9BDD3FA4551BEAE4A8E31C9E93A"/>
        <w:category>
          <w:name w:val="General"/>
          <w:gallery w:val="placeholder"/>
        </w:category>
        <w:types>
          <w:type w:val="bbPlcHdr"/>
        </w:types>
        <w:behaviors>
          <w:behavior w:val="content"/>
        </w:behaviors>
        <w:guid w:val="{A966F862-813B-4DE6-9F8A-0DB6858F1C83}"/>
      </w:docPartPr>
      <w:docPartBody>
        <w:p w:rsidR="00A31E79" w:rsidRDefault="004B6D38">
          <w:pPr>
            <w:pStyle w:val="AB59C9BDD3FA4551BEAE4A8E31C9E93A"/>
          </w:pPr>
          <w:r>
            <w:rPr>
              <w:rStyle w:val="Platzhaltertext"/>
              <w:color w:val="BE1487"/>
            </w:rPr>
            <w:t>Choose an element.</w:t>
          </w:r>
        </w:p>
      </w:docPartBody>
    </w:docPart>
    <w:docPart>
      <w:docPartPr>
        <w:name w:val="52BCB16B7DE64C2993941FF72433B73C"/>
        <w:category>
          <w:name w:val="General"/>
          <w:gallery w:val="placeholder"/>
        </w:category>
        <w:types>
          <w:type w:val="bbPlcHdr"/>
        </w:types>
        <w:behaviors>
          <w:behavior w:val="content"/>
        </w:behaviors>
        <w:guid w:val="{7C5145BC-B194-43B8-8181-41CDCAC3D18F}"/>
      </w:docPartPr>
      <w:docPartBody>
        <w:p w:rsidR="00A31E79" w:rsidRDefault="004B6D38">
          <w:pPr>
            <w:pStyle w:val="52BCB16B7DE64C2993941FF72433B73C"/>
          </w:pPr>
          <w:r>
            <w:rPr>
              <w:rStyle w:val="Platzhaltertext"/>
              <w:color w:val="BE1487"/>
            </w:rPr>
            <w:t>Click here to enter text.</w:t>
          </w:r>
        </w:p>
      </w:docPartBody>
    </w:docPart>
    <w:docPart>
      <w:docPartPr>
        <w:name w:val="6270E9758B14407483E94EDBAAF29DE5"/>
        <w:category>
          <w:name w:val="General"/>
          <w:gallery w:val="placeholder"/>
        </w:category>
        <w:types>
          <w:type w:val="bbPlcHdr"/>
        </w:types>
        <w:behaviors>
          <w:behavior w:val="content"/>
        </w:behaviors>
        <w:guid w:val="{4ED0E04A-02C3-4092-A730-F387454F4AE3}"/>
      </w:docPartPr>
      <w:docPartBody>
        <w:p w:rsidR="00A31E79" w:rsidRDefault="004B6D38">
          <w:pPr>
            <w:pStyle w:val="6270E9758B14407483E94EDBAAF29DE5"/>
          </w:pPr>
          <w:r>
            <w:rPr>
              <w:rStyle w:val="Platzhaltertext"/>
              <w:color w:val="BE1487"/>
            </w:rPr>
            <w:t>Click here to enter text.</w:t>
          </w:r>
        </w:p>
      </w:docPartBody>
    </w:docPart>
    <w:docPart>
      <w:docPartPr>
        <w:name w:val="6E966729BA1442AC9A4D09D077A798BD"/>
        <w:category>
          <w:name w:val="General"/>
          <w:gallery w:val="placeholder"/>
        </w:category>
        <w:types>
          <w:type w:val="bbPlcHdr"/>
        </w:types>
        <w:behaviors>
          <w:behavior w:val="content"/>
        </w:behaviors>
        <w:guid w:val="{14A7A500-5255-4F1E-87C0-34EE7A8F6BD4}"/>
      </w:docPartPr>
      <w:docPartBody>
        <w:p w:rsidR="00A31E79" w:rsidRDefault="004B6D38">
          <w:pPr>
            <w:pStyle w:val="6E966729BA1442AC9A4D09D077A798BD"/>
          </w:pPr>
          <w:r>
            <w:rPr>
              <w:rStyle w:val="Platzhaltertext"/>
              <w:color w:val="BE1487"/>
            </w:rPr>
            <w:t>Choose an element.</w:t>
          </w:r>
        </w:p>
      </w:docPartBody>
    </w:docPart>
    <w:docPart>
      <w:docPartPr>
        <w:name w:val="902A3CF2B1AF4DFB840D5F0AF6049E0D"/>
        <w:category>
          <w:name w:val="General"/>
          <w:gallery w:val="placeholder"/>
        </w:category>
        <w:types>
          <w:type w:val="bbPlcHdr"/>
        </w:types>
        <w:behaviors>
          <w:behavior w:val="content"/>
        </w:behaviors>
        <w:guid w:val="{98FDE005-D5C2-4904-81A7-6E241C27A283}"/>
      </w:docPartPr>
      <w:docPartBody>
        <w:p w:rsidR="00A31E79" w:rsidRDefault="004B6D38">
          <w:pPr>
            <w:pStyle w:val="902A3CF2B1AF4DFB840D5F0AF6049E0D"/>
          </w:pPr>
          <w:r w:rsidRPr="000B547A">
            <w:rPr>
              <w:rStyle w:val="Platzhaltertext"/>
              <w:color w:val="BE1487"/>
            </w:rPr>
            <w:t>Klicken Sie hier, um Text einzugeben.</w:t>
          </w:r>
        </w:p>
      </w:docPartBody>
    </w:docPart>
    <w:docPart>
      <w:docPartPr>
        <w:name w:val="94855CA06FDD412299F05E72C7F7DC1C"/>
        <w:category>
          <w:name w:val="General"/>
          <w:gallery w:val="placeholder"/>
        </w:category>
        <w:types>
          <w:type w:val="bbPlcHdr"/>
        </w:types>
        <w:behaviors>
          <w:behavior w:val="content"/>
        </w:behaviors>
        <w:guid w:val="{05F1C0BE-9402-4748-B113-4BA7B9703CF2}"/>
      </w:docPartPr>
      <w:docPartBody>
        <w:p w:rsidR="00A31E79" w:rsidRDefault="004B6D38">
          <w:pPr>
            <w:pStyle w:val="94855CA06FDD412299F05E72C7F7DC1C"/>
          </w:pPr>
          <w:r>
            <w:rPr>
              <w:rStyle w:val="Platzhaltertext"/>
              <w:color w:val="BE1487"/>
            </w:rPr>
            <w:t>Select an element.</w:t>
          </w:r>
        </w:p>
      </w:docPartBody>
    </w:docPart>
    <w:docPart>
      <w:docPartPr>
        <w:name w:val="1B5E41EC7D6640E4AA5383706CAF4037"/>
        <w:category>
          <w:name w:val="General"/>
          <w:gallery w:val="placeholder"/>
        </w:category>
        <w:types>
          <w:type w:val="bbPlcHdr"/>
        </w:types>
        <w:behaviors>
          <w:behavior w:val="content"/>
        </w:behaviors>
        <w:guid w:val="{8328F11E-CBD2-4FE1-A478-6B985FC4D6DF}"/>
      </w:docPartPr>
      <w:docPartBody>
        <w:p w:rsidR="00A31E79" w:rsidRDefault="004B6D38">
          <w:pPr>
            <w:pStyle w:val="1B5E41EC7D6640E4AA5383706CAF4037"/>
          </w:pPr>
          <w:r w:rsidRPr="003A5254">
            <w:rPr>
              <w:rStyle w:val="Platzhaltertext"/>
            </w:rPr>
            <w:t>Klicken Sie hier, um Text einzugeben.</w:t>
          </w:r>
        </w:p>
      </w:docPartBody>
    </w:docPart>
    <w:docPart>
      <w:docPartPr>
        <w:name w:val="9491FDE48D954F3A941611B0A061CF5B"/>
        <w:category>
          <w:name w:val="General"/>
          <w:gallery w:val="placeholder"/>
        </w:category>
        <w:types>
          <w:type w:val="bbPlcHdr"/>
        </w:types>
        <w:behaviors>
          <w:behavior w:val="content"/>
        </w:behaviors>
        <w:guid w:val="{3B582574-556B-4867-B2D4-39FD62BFF55B}"/>
      </w:docPartPr>
      <w:docPartBody>
        <w:p w:rsidR="00A31E79" w:rsidRDefault="004B6D38">
          <w:pPr>
            <w:pStyle w:val="9491FDE48D954F3A941611B0A061CF5B"/>
          </w:pPr>
          <w:r w:rsidRPr="003A5254">
            <w:rPr>
              <w:rStyle w:val="Platzhaltertext"/>
            </w:rPr>
            <w:t>Klicken Sie hier, um Text einzugeben.</w:t>
          </w:r>
        </w:p>
      </w:docPartBody>
    </w:docPart>
    <w:docPart>
      <w:docPartPr>
        <w:name w:val="E57A6DC8F8F34D00A05AB1678F23B5EF"/>
        <w:category>
          <w:name w:val="General"/>
          <w:gallery w:val="placeholder"/>
        </w:category>
        <w:types>
          <w:type w:val="bbPlcHdr"/>
        </w:types>
        <w:behaviors>
          <w:behavior w:val="content"/>
        </w:behaviors>
        <w:guid w:val="{1958EB0A-6665-43DD-B23C-3720FD663B0A}"/>
      </w:docPartPr>
      <w:docPartBody>
        <w:p w:rsidR="003A4957" w:rsidRDefault="00A31E79" w:rsidP="00A31E79">
          <w:pPr>
            <w:pStyle w:val="E57A6DC8F8F34D00A05AB1678F23B5EF"/>
          </w:pPr>
          <w:r w:rsidRPr="003A5254">
            <w:rPr>
              <w:rStyle w:val="Platzhaltertext"/>
            </w:rPr>
            <w:t>Klicken Sie hier, um Text einzugeben.</w:t>
          </w:r>
        </w:p>
      </w:docPartBody>
    </w:docPart>
    <w:docPart>
      <w:docPartPr>
        <w:name w:val="ED6E25C0FC62423C9A1EA694DF4203C3"/>
        <w:category>
          <w:name w:val="General"/>
          <w:gallery w:val="placeholder"/>
        </w:category>
        <w:types>
          <w:type w:val="bbPlcHdr"/>
        </w:types>
        <w:behaviors>
          <w:behavior w:val="content"/>
        </w:behaviors>
        <w:guid w:val="{61704F22-DBFE-4BCC-99D3-DFF880C36B5D}"/>
      </w:docPartPr>
      <w:docPartBody>
        <w:p w:rsidR="003A4957" w:rsidRDefault="00A31E79" w:rsidP="00A31E79">
          <w:pPr>
            <w:pStyle w:val="ED6E25C0FC62423C9A1EA694DF4203C3"/>
          </w:pPr>
          <w:r w:rsidRPr="003A5254">
            <w:rPr>
              <w:rStyle w:val="Platzhaltertext"/>
            </w:rPr>
            <w:t>Klicken Sie hier, um Text einzugeben.</w:t>
          </w:r>
        </w:p>
      </w:docPartBody>
    </w:docPart>
    <w:docPart>
      <w:docPartPr>
        <w:name w:val="900F0563A52040B3AD753677ECA25F5B"/>
        <w:category>
          <w:name w:val="General"/>
          <w:gallery w:val="placeholder"/>
        </w:category>
        <w:types>
          <w:type w:val="bbPlcHdr"/>
        </w:types>
        <w:behaviors>
          <w:behavior w:val="content"/>
        </w:behaviors>
        <w:guid w:val="{8FCA304B-3698-4857-8B33-724D1422FB7B}"/>
      </w:docPartPr>
      <w:docPartBody>
        <w:p w:rsidR="003A4957" w:rsidRDefault="00A31E79" w:rsidP="00A31E79">
          <w:pPr>
            <w:pStyle w:val="900F0563A52040B3AD753677ECA25F5B"/>
          </w:pPr>
          <w:r>
            <w:rPr>
              <w:rStyle w:val="Platzhaltertext"/>
              <w:color w:val="BE1487"/>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38"/>
    <w:rsid w:val="003A4957"/>
    <w:rsid w:val="004B6D38"/>
    <w:rsid w:val="004C3047"/>
    <w:rsid w:val="007B2046"/>
    <w:rsid w:val="00A31E79"/>
    <w:rsid w:val="00AD3AA9"/>
    <w:rsid w:val="00EB2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31E79"/>
    <w:rPr>
      <w:color w:val="808080"/>
    </w:rPr>
  </w:style>
  <w:style w:type="paragraph" w:customStyle="1" w:styleId="2F29864666A84D59B83E09770151A5FE">
    <w:name w:val="2F29864666A84D59B83E09770151A5FE"/>
  </w:style>
  <w:style w:type="paragraph" w:customStyle="1" w:styleId="1DF5A34F20924775ADDA8D7E568E3C09">
    <w:name w:val="1DF5A34F20924775ADDA8D7E568E3C09"/>
  </w:style>
  <w:style w:type="paragraph" w:customStyle="1" w:styleId="AB59C9BDD3FA4551BEAE4A8E31C9E93A">
    <w:name w:val="AB59C9BDD3FA4551BEAE4A8E31C9E93A"/>
  </w:style>
  <w:style w:type="paragraph" w:customStyle="1" w:styleId="52BCB16B7DE64C2993941FF72433B73C">
    <w:name w:val="52BCB16B7DE64C2993941FF72433B73C"/>
  </w:style>
  <w:style w:type="paragraph" w:customStyle="1" w:styleId="6270E9758B14407483E94EDBAAF29DE5">
    <w:name w:val="6270E9758B14407483E94EDBAAF29DE5"/>
  </w:style>
  <w:style w:type="paragraph" w:customStyle="1" w:styleId="6E966729BA1442AC9A4D09D077A798BD">
    <w:name w:val="6E966729BA1442AC9A4D09D077A798BD"/>
  </w:style>
  <w:style w:type="paragraph" w:customStyle="1" w:styleId="902A3CF2B1AF4DFB840D5F0AF6049E0D">
    <w:name w:val="902A3CF2B1AF4DFB840D5F0AF6049E0D"/>
  </w:style>
  <w:style w:type="paragraph" w:customStyle="1" w:styleId="0115D298CCF143979BDF0AE82BACB92B">
    <w:name w:val="0115D298CCF143979BDF0AE82BACB92B"/>
  </w:style>
  <w:style w:type="paragraph" w:customStyle="1" w:styleId="97CA79EE39784BFAB56371D3914F9259">
    <w:name w:val="97CA79EE39784BFAB56371D3914F9259"/>
  </w:style>
  <w:style w:type="paragraph" w:customStyle="1" w:styleId="94855CA06FDD412299F05E72C7F7DC1C">
    <w:name w:val="94855CA06FDD412299F05E72C7F7DC1C"/>
  </w:style>
  <w:style w:type="paragraph" w:customStyle="1" w:styleId="1B5E41EC7D6640E4AA5383706CAF4037">
    <w:name w:val="1B5E41EC7D6640E4AA5383706CAF4037"/>
  </w:style>
  <w:style w:type="paragraph" w:customStyle="1" w:styleId="9491FDE48D954F3A941611B0A061CF5B">
    <w:name w:val="9491FDE48D954F3A941611B0A061CF5B"/>
  </w:style>
  <w:style w:type="paragraph" w:customStyle="1" w:styleId="E57A6DC8F8F34D00A05AB1678F23B5EF">
    <w:name w:val="E57A6DC8F8F34D00A05AB1678F23B5EF"/>
    <w:rsid w:val="00A31E79"/>
  </w:style>
  <w:style w:type="paragraph" w:customStyle="1" w:styleId="ED6E25C0FC62423C9A1EA694DF4203C3">
    <w:name w:val="ED6E25C0FC62423C9A1EA694DF4203C3"/>
    <w:rsid w:val="00A31E79"/>
  </w:style>
  <w:style w:type="paragraph" w:customStyle="1" w:styleId="900F0563A52040B3AD753677ECA25F5B">
    <w:name w:val="900F0563A52040B3AD753677ECA25F5B"/>
    <w:rsid w:val="00A31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25C1DF10B3E44F82CF466440310244" ma:contentTypeVersion="11" ma:contentTypeDescription="Create a new document." ma:contentTypeScope="" ma:versionID="099dc81a61ef103afc465e53d502dcc2">
  <xsd:schema xmlns:xsd="http://www.w3.org/2001/XMLSchema" xmlns:xs="http://www.w3.org/2001/XMLSchema" xmlns:p="http://schemas.microsoft.com/office/2006/metadata/properties" xmlns:ns2="3a6ea06e-0ddd-497d-8276-abcda72596ec" xmlns:ns3="0134e131-1f4b-451c-ac66-97d908352b8d" targetNamespace="http://schemas.microsoft.com/office/2006/metadata/properties" ma:root="true" ma:fieldsID="51c904635dfdf525bf74fe087544e54d" ns2:_="" ns3:_="">
    <xsd:import namespace="3a6ea06e-0ddd-497d-8276-abcda72596ec"/>
    <xsd:import namespace="0134e131-1f4b-451c-ac66-97d908352b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ea06e-0ddd-497d-8276-abcda7259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4e131-1f4b-451c-ac66-97d908352b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91805-8009-4BE0-8965-A3AC2033D0A3}">
  <ds:schemaRefs>
    <ds:schemaRef ds:uri="http://schemas.microsoft.com/office/infopath/2007/PartnerControls"/>
    <ds:schemaRef ds:uri="http://schemas.microsoft.com/office/2006/documentManagement/types"/>
    <ds:schemaRef ds:uri="3a6ea06e-0ddd-497d-8276-abcda72596ec"/>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0134e131-1f4b-451c-ac66-97d908352b8d"/>
    <ds:schemaRef ds:uri="http://www.w3.org/XML/1998/namespace"/>
  </ds:schemaRefs>
</ds:datastoreItem>
</file>

<file path=customXml/itemProps2.xml><?xml version="1.0" encoding="utf-8"?>
<ds:datastoreItem xmlns:ds="http://schemas.openxmlformats.org/officeDocument/2006/customXml" ds:itemID="{3945A65E-BF19-48E7-A5AD-C02E6705EAFE}">
  <ds:schemaRefs>
    <ds:schemaRef ds:uri="http://schemas.microsoft.com/sharepoint/v3/contenttype/forms"/>
  </ds:schemaRefs>
</ds:datastoreItem>
</file>

<file path=customXml/itemProps3.xml><?xml version="1.0" encoding="utf-8"?>
<ds:datastoreItem xmlns:ds="http://schemas.openxmlformats.org/officeDocument/2006/customXml" ds:itemID="{C0770897-F41F-4B9D-8120-78B13870ECF0}"/>
</file>

<file path=customXml/itemProps4.xml><?xml version="1.0" encoding="utf-8"?>
<ds:datastoreItem xmlns:ds="http://schemas.openxmlformats.org/officeDocument/2006/customXml" ds:itemID="{85EF9551-6612-4EAC-B3AA-0CB13E2D90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Auftragnehmer_Mustervertrag zur Auftragsverarbeitung gemäß Art. 28 DSGVO.._english</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 Hellstrom</dc:creator>
  <cp:lastModifiedBy>Andrea Spengler</cp:lastModifiedBy>
  <cp:revision>3</cp:revision>
  <cp:lastPrinted>2018-03-23T09:02:00Z</cp:lastPrinted>
  <dcterms:created xsi:type="dcterms:W3CDTF">2020-01-27T15:37:00Z</dcterms:created>
  <dcterms:modified xsi:type="dcterms:W3CDTF">2021-11-16T14:03:43Z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0x0101004C25C1DF10B3E44F82CF466440310244</vt:lpwstr>
  </property>
</Properties>
</file>